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1059B" w14:textId="6751EB84" w:rsidR="0000641A" w:rsidRPr="00BF1F32" w:rsidRDefault="0000641A" w:rsidP="00BF1F32">
      <w:pPr>
        <w:pStyle w:val="NormalWeb"/>
        <w:spacing w:before="0" w:beforeAutospacing="0" w:after="0" w:afterAutospacing="0"/>
        <w:jc w:val="center"/>
        <w:rPr>
          <w:rFonts w:ascii="Helvetica" w:hAnsi="Helvetica"/>
          <w:sz w:val="72"/>
          <w:szCs w:val="72"/>
        </w:rPr>
      </w:pPr>
      <w:r w:rsidRPr="00BF1F32">
        <w:rPr>
          <w:rFonts w:ascii="Helvetica" w:eastAsia="Helvetica Neue" w:hAnsi="Helvetica" w:cs="Helvetica Neue"/>
          <w:b/>
          <w:bCs/>
          <w:kern w:val="24"/>
          <w:sz w:val="72"/>
          <w:szCs w:val="72"/>
        </w:rPr>
        <w:t>Research &amp; Development</w:t>
      </w:r>
    </w:p>
    <w:p w14:paraId="2EF1091D" w14:textId="77777777" w:rsidR="0000641A" w:rsidRPr="00BF1F32" w:rsidRDefault="0000641A" w:rsidP="00BF1F32">
      <w:pPr>
        <w:pStyle w:val="NormalWeb"/>
        <w:spacing w:before="0" w:beforeAutospacing="0" w:after="0" w:afterAutospacing="0"/>
        <w:jc w:val="center"/>
        <w:rPr>
          <w:rFonts w:ascii="Helvetica" w:hAnsi="Helvetica"/>
          <w:sz w:val="72"/>
          <w:szCs w:val="72"/>
        </w:rPr>
      </w:pPr>
      <w:r w:rsidRPr="00BF1F32">
        <w:rPr>
          <w:rFonts w:ascii="Helvetica" w:eastAsia="Helvetica Neue" w:hAnsi="Helvetica" w:cs="Helvetica Neue"/>
          <w:b/>
          <w:bCs/>
          <w:kern w:val="24"/>
          <w:sz w:val="72"/>
          <w:szCs w:val="72"/>
        </w:rPr>
        <w:t>Support Services</w:t>
      </w:r>
    </w:p>
    <w:p w14:paraId="15DD122B" w14:textId="17AAC5C7" w:rsidR="0000641A" w:rsidRDefault="0000641A">
      <w:r>
        <w:br w:type="page"/>
      </w:r>
    </w:p>
    <w:p w14:paraId="594E85ED" w14:textId="55871B69" w:rsidR="0000641A" w:rsidRPr="00BF1F32" w:rsidRDefault="0000641A" w:rsidP="00BF1F32">
      <w:pPr>
        <w:pStyle w:val="NormalWeb"/>
        <w:spacing w:before="0" w:beforeAutospacing="0" w:after="0" w:afterAutospacing="0"/>
        <w:jc w:val="right"/>
        <w:rPr>
          <w:rFonts w:ascii="Helvetica" w:hAnsi="Helvetica"/>
          <w:sz w:val="48"/>
          <w:szCs w:val="48"/>
        </w:rPr>
      </w:pPr>
      <w:r w:rsidRPr="00BF1F32">
        <w:rPr>
          <w:rFonts w:ascii="Helvetica" w:eastAsia="Helvetica Neue" w:hAnsi="Helvetica" w:cs="Helvetica Neue"/>
          <w:b/>
          <w:bCs/>
          <w:kern w:val="24"/>
          <w:sz w:val="48"/>
          <w:szCs w:val="48"/>
        </w:rPr>
        <w:lastRenderedPageBreak/>
        <w:t>COVID-19</w:t>
      </w:r>
    </w:p>
    <w:p w14:paraId="3474B4A2" w14:textId="77777777" w:rsidR="0000641A" w:rsidRPr="00BF1F32" w:rsidRDefault="0000641A" w:rsidP="00BF1F32">
      <w:pPr>
        <w:pStyle w:val="NormalWeb"/>
        <w:spacing w:before="0" w:beforeAutospacing="0" w:after="0" w:afterAutospacing="0"/>
        <w:jc w:val="right"/>
        <w:rPr>
          <w:rFonts w:ascii="Helvetica" w:hAnsi="Helvetica"/>
          <w:sz w:val="48"/>
          <w:szCs w:val="48"/>
        </w:rPr>
      </w:pPr>
      <w:r w:rsidRPr="00BF1F32">
        <w:rPr>
          <w:rFonts w:ascii="Helvetica" w:eastAsia="Helvetica Neue" w:hAnsi="Helvetica" w:cs="Helvetica Neue"/>
          <w:b/>
          <w:bCs/>
          <w:kern w:val="24"/>
          <w:sz w:val="48"/>
          <w:szCs w:val="48"/>
        </w:rPr>
        <w:t>PPE Evaluation</w:t>
      </w:r>
    </w:p>
    <w:p w14:paraId="6B1C6B80" w14:textId="77777777" w:rsidR="006A4D13" w:rsidRPr="00BF1F32" w:rsidRDefault="006A4D13" w:rsidP="00BF1F32">
      <w:pPr>
        <w:pStyle w:val="NormalWeb"/>
        <w:spacing w:before="0" w:beforeAutospacing="0" w:after="0" w:afterAutospacing="0"/>
        <w:jc w:val="both"/>
        <w:rPr>
          <w:rFonts w:ascii="Helvetica" w:eastAsia="Helvetica Neue Light" w:hAnsi="Helvetica" w:cs="Helvetica Neue"/>
          <w:kern w:val="24"/>
          <w:sz w:val="48"/>
          <w:szCs w:val="48"/>
        </w:rPr>
      </w:pPr>
    </w:p>
    <w:p w14:paraId="7C27AF47" w14:textId="20F17B85" w:rsidR="0000641A" w:rsidRPr="00BF1F32" w:rsidRDefault="0000641A" w:rsidP="00BF1F32">
      <w:pPr>
        <w:pStyle w:val="NormalWeb"/>
        <w:spacing w:before="0" w:beforeAutospacing="0" w:after="0" w:afterAutospacing="0"/>
        <w:jc w:val="both"/>
        <w:rPr>
          <w:rFonts w:ascii="Helvetica" w:hAnsi="Helvetica"/>
          <w:sz w:val="48"/>
          <w:szCs w:val="48"/>
        </w:rPr>
      </w:pPr>
      <w:r w:rsidRPr="00BF1F32">
        <w:rPr>
          <w:rFonts w:ascii="Helvetica" w:eastAsia="Helvetica Neue Light" w:hAnsi="Helvetica" w:cs="Helvetica Neue"/>
          <w:b/>
          <w:bCs/>
          <w:kern w:val="24"/>
          <w:sz w:val="48"/>
          <w:szCs w:val="48"/>
        </w:rPr>
        <w:t>Services Offered</w:t>
      </w:r>
    </w:p>
    <w:p w14:paraId="5C990D0F" w14:textId="77777777" w:rsidR="0000641A" w:rsidRPr="00BF1F32" w:rsidRDefault="0000641A"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kern w:val="24"/>
          <w:sz w:val="28"/>
          <w:szCs w:val="28"/>
        </w:rPr>
        <w:t>Our large (160 m</w:t>
      </w:r>
      <w:r w:rsidRPr="00BF1F32">
        <w:rPr>
          <w:rFonts w:ascii="Helvetica" w:eastAsia="Helvetica Neue Light" w:hAnsi="Helvetica" w:cs="Helvetica Neue"/>
          <w:kern w:val="24"/>
          <w:position w:val="8"/>
          <w:sz w:val="28"/>
          <w:szCs w:val="28"/>
          <w:vertAlign w:val="superscript"/>
        </w:rPr>
        <w:t>3</w:t>
      </w:r>
      <w:r w:rsidRPr="00BF1F32">
        <w:rPr>
          <w:rFonts w:ascii="Helvetica" w:eastAsia="Helvetica Neue Light" w:hAnsi="Helvetica" w:cs="Helvetica Neue"/>
          <w:kern w:val="24"/>
          <w:sz w:val="28"/>
          <w:szCs w:val="28"/>
        </w:rPr>
        <w:t xml:space="preserve">) </w:t>
      </w:r>
      <w:proofErr w:type="spellStart"/>
      <w:r w:rsidRPr="00BF1F32">
        <w:rPr>
          <w:rFonts w:ascii="Helvetica" w:eastAsia="Helvetica Neue Light" w:hAnsi="Helvetica" w:cs="Helvetica Neue"/>
          <w:kern w:val="24"/>
          <w:sz w:val="28"/>
          <w:szCs w:val="28"/>
        </w:rPr>
        <w:t>halochamber</w:t>
      </w:r>
      <w:proofErr w:type="spellEnd"/>
      <w:r w:rsidRPr="00BF1F32">
        <w:rPr>
          <w:rFonts w:ascii="Helvetica" w:eastAsia="Helvetica Neue Light" w:hAnsi="Helvetica" w:cs="Helvetica Neue"/>
          <w:kern w:val="24"/>
          <w:sz w:val="28"/>
          <w:szCs w:val="28"/>
        </w:rPr>
        <w:t xml:space="preserve"> allows testing of PPE under ‘in use’ conditions to quantify the protection afforded by PPE against viral particles simulated by an aerosol challenge of salt nanoparticles. We also offer testing of face masks and respirators in accordance with BS EN 149 and other international standards.</w:t>
      </w:r>
    </w:p>
    <w:p w14:paraId="0D722AA1" w14:textId="7696F175" w:rsidR="00464434" w:rsidRPr="00BF1F32" w:rsidRDefault="00464434" w:rsidP="00BF1F32">
      <w:pPr>
        <w:jc w:val="both"/>
        <w:rPr>
          <w:rFonts w:ascii="Helvetica" w:hAnsi="Helvetica"/>
          <w:sz w:val="28"/>
          <w:szCs w:val="28"/>
        </w:rPr>
      </w:pPr>
    </w:p>
    <w:p w14:paraId="2879C94D" w14:textId="77777777" w:rsidR="0000641A" w:rsidRPr="00BF1F32" w:rsidRDefault="0000641A" w:rsidP="00BF1F32">
      <w:pPr>
        <w:pStyle w:val="NormalWeb"/>
        <w:numPr>
          <w:ilvl w:val="0"/>
          <w:numId w:val="1"/>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 xml:space="preserve">Evaluation of PPE while performing physical tasks within a salt nanoparticle environment. </w:t>
      </w:r>
    </w:p>
    <w:p w14:paraId="03E72EBB" w14:textId="77777777" w:rsidR="0000641A" w:rsidRPr="00BF1F32" w:rsidRDefault="0000641A" w:rsidP="00BF1F32">
      <w:pPr>
        <w:pStyle w:val="NormalWeb"/>
        <w:numPr>
          <w:ilvl w:val="0"/>
          <w:numId w:val="1"/>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Salt nanoparticles are produced as a polydisperse aerosol using a high flow generator.</w:t>
      </w:r>
    </w:p>
    <w:p w14:paraId="17B9FCC2" w14:textId="225C1AE3" w:rsidR="0000641A" w:rsidRPr="00BF1F32" w:rsidRDefault="0000641A" w:rsidP="00BF1F32">
      <w:pPr>
        <w:jc w:val="both"/>
        <w:rPr>
          <w:rFonts w:ascii="Helvetica" w:hAnsi="Helvetica"/>
          <w:sz w:val="28"/>
          <w:szCs w:val="28"/>
        </w:rPr>
      </w:pPr>
    </w:p>
    <w:p w14:paraId="2DC0A0AA" w14:textId="77777777" w:rsidR="0000641A" w:rsidRPr="00BF1F32" w:rsidRDefault="0000641A" w:rsidP="00BF1F32">
      <w:pPr>
        <w:pStyle w:val="NormalWeb"/>
        <w:spacing w:before="0" w:beforeAutospacing="0" w:after="0" w:afterAutospacing="0"/>
        <w:jc w:val="both"/>
        <w:rPr>
          <w:rFonts w:ascii="Helvetica" w:hAnsi="Helvetica"/>
          <w:sz w:val="48"/>
          <w:szCs w:val="48"/>
        </w:rPr>
      </w:pPr>
      <w:r w:rsidRPr="00BF1F32">
        <w:rPr>
          <w:rFonts w:ascii="Helvetica" w:eastAsia="Helvetica Neue Light" w:hAnsi="Helvetica" w:cs="Helvetica Neue"/>
          <w:b/>
          <w:bCs/>
          <w:kern w:val="24"/>
          <w:sz w:val="48"/>
          <w:szCs w:val="48"/>
        </w:rPr>
        <w:t>Our Supporting R&amp;D Experience</w:t>
      </w:r>
    </w:p>
    <w:p w14:paraId="53C0E1EF" w14:textId="77777777" w:rsidR="0000641A" w:rsidRPr="00BF1F32" w:rsidRDefault="0000641A"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kern w:val="24"/>
          <w:sz w:val="28"/>
          <w:szCs w:val="28"/>
        </w:rPr>
        <w:t>Evaluation of the performance of respiratory protective equipment during physical tasks common to clinical environments within a simulated COVID-19 contaminated environment.</w:t>
      </w:r>
    </w:p>
    <w:p w14:paraId="4280412B" w14:textId="3B926275" w:rsidR="0000641A" w:rsidRPr="00BF1F32" w:rsidRDefault="0000641A">
      <w:pPr>
        <w:rPr>
          <w:rFonts w:ascii="Helvetica" w:hAnsi="Helvetica"/>
        </w:rPr>
      </w:pPr>
      <w:r w:rsidRPr="00BF1F32">
        <w:rPr>
          <w:rFonts w:ascii="Helvetica" w:hAnsi="Helvetica"/>
        </w:rPr>
        <w:br w:type="page"/>
      </w:r>
    </w:p>
    <w:p w14:paraId="08B8D275" w14:textId="77777777" w:rsidR="0000641A" w:rsidRPr="00BF1F32" w:rsidRDefault="0000641A" w:rsidP="0000641A">
      <w:pPr>
        <w:pStyle w:val="NormalWeb"/>
        <w:spacing w:before="0" w:beforeAutospacing="0" w:after="0" w:afterAutospacing="0"/>
        <w:jc w:val="right"/>
        <w:rPr>
          <w:rFonts w:ascii="Helvetica" w:hAnsi="Helvetica"/>
          <w:sz w:val="48"/>
          <w:szCs w:val="48"/>
        </w:rPr>
      </w:pPr>
      <w:r w:rsidRPr="00BF1F32">
        <w:rPr>
          <w:rFonts w:ascii="Helvetica" w:eastAsia="Helvetica Neue" w:hAnsi="Helvetica" w:cs="Helvetica Neue"/>
          <w:b/>
          <w:bCs/>
          <w:kern w:val="24"/>
          <w:sz w:val="48"/>
          <w:szCs w:val="48"/>
        </w:rPr>
        <w:lastRenderedPageBreak/>
        <w:t>Detection</w:t>
      </w:r>
    </w:p>
    <w:p w14:paraId="26395165" w14:textId="77777777" w:rsidR="006A4D13" w:rsidRPr="00BF1F32" w:rsidRDefault="006A4D13" w:rsidP="00BF1F32">
      <w:pPr>
        <w:pStyle w:val="NormalWeb"/>
        <w:spacing w:before="0" w:beforeAutospacing="0" w:after="0" w:afterAutospacing="0"/>
        <w:jc w:val="both"/>
        <w:rPr>
          <w:rFonts w:ascii="Helvetica" w:eastAsia="Helvetica Neue Light" w:hAnsi="Helvetica" w:cs="Helvetica Neue"/>
          <w:kern w:val="24"/>
          <w:sz w:val="48"/>
          <w:szCs w:val="48"/>
        </w:rPr>
      </w:pPr>
    </w:p>
    <w:p w14:paraId="675424E5" w14:textId="3C550F50" w:rsidR="0000641A" w:rsidRPr="00BF1F32" w:rsidRDefault="0000641A" w:rsidP="00BF1F32">
      <w:pPr>
        <w:pStyle w:val="NormalWeb"/>
        <w:spacing w:before="0" w:beforeAutospacing="0" w:after="0" w:afterAutospacing="0"/>
        <w:jc w:val="both"/>
        <w:rPr>
          <w:rFonts w:ascii="Helvetica" w:hAnsi="Helvetica"/>
          <w:sz w:val="48"/>
          <w:szCs w:val="48"/>
        </w:rPr>
      </w:pPr>
      <w:r w:rsidRPr="00BF1F32">
        <w:rPr>
          <w:rFonts w:ascii="Helvetica" w:eastAsia="Helvetica Neue Light" w:hAnsi="Helvetica" w:cs="Helvetica Neue"/>
          <w:b/>
          <w:bCs/>
          <w:kern w:val="24"/>
          <w:sz w:val="48"/>
          <w:szCs w:val="48"/>
        </w:rPr>
        <w:t>Services Offered</w:t>
      </w:r>
    </w:p>
    <w:p w14:paraId="1E77B9C2" w14:textId="703D37B1" w:rsidR="0000641A" w:rsidRDefault="0000641A"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 xml:space="preserve">Quantitative evaluation of chemical and explosive detector performance under controlled, realistic or extreme conditions of use. </w:t>
      </w:r>
    </w:p>
    <w:p w14:paraId="778E7C54" w14:textId="77777777" w:rsidR="00BF1F32" w:rsidRPr="00BF1F32" w:rsidRDefault="00BF1F32" w:rsidP="00BF1F32">
      <w:pPr>
        <w:jc w:val="both"/>
        <w:rPr>
          <w:rFonts w:ascii="Helvetica" w:hAnsi="Helvetica"/>
          <w:sz w:val="28"/>
          <w:szCs w:val="28"/>
        </w:rPr>
      </w:pPr>
    </w:p>
    <w:p w14:paraId="5A7D4CD6" w14:textId="347D60E4" w:rsidR="0000641A" w:rsidRPr="00BF1F32" w:rsidRDefault="0000641A" w:rsidP="00BF1F32">
      <w:pPr>
        <w:pStyle w:val="NormalWeb"/>
        <w:numPr>
          <w:ilvl w:val="0"/>
          <w:numId w:val="2"/>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Recovery of a volatile toxic industrial chemical from the skin surface, expressed as a function of exposure duration and time post exposure.</w:t>
      </w:r>
    </w:p>
    <w:p w14:paraId="231A230D" w14:textId="3044AC9C" w:rsidR="0000641A" w:rsidRPr="00BF1F32" w:rsidRDefault="0000641A" w:rsidP="00BF1F32">
      <w:pPr>
        <w:pStyle w:val="NormalWeb"/>
        <w:numPr>
          <w:ilvl w:val="0"/>
          <w:numId w:val="2"/>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Isolation of a chemical-specific Raman signature (lower line) from a mixture (upper line) using a novel, signal-enhancement technology.</w:t>
      </w:r>
    </w:p>
    <w:p w14:paraId="559EAD85" w14:textId="77777777" w:rsidR="00BF1F32" w:rsidRPr="00BF1F32" w:rsidRDefault="00BF1F32" w:rsidP="00BF1F32">
      <w:pPr>
        <w:jc w:val="both"/>
        <w:rPr>
          <w:rFonts w:ascii="Helvetica" w:hAnsi="Helvetica"/>
          <w:sz w:val="28"/>
          <w:szCs w:val="28"/>
        </w:rPr>
      </w:pPr>
    </w:p>
    <w:p w14:paraId="72157D83" w14:textId="77777777" w:rsidR="0000641A" w:rsidRPr="00BF1F32" w:rsidRDefault="0000641A" w:rsidP="00BF1F32">
      <w:pPr>
        <w:pStyle w:val="NormalWeb"/>
        <w:spacing w:before="0" w:beforeAutospacing="0" w:after="0" w:afterAutospacing="0"/>
        <w:jc w:val="both"/>
        <w:rPr>
          <w:rFonts w:ascii="Helvetica" w:eastAsia="Helvetica Neue Light" w:hAnsi="Helvetica" w:cs="Helvetica Neue"/>
          <w:b/>
          <w:bCs/>
          <w:kern w:val="24"/>
          <w:sz w:val="48"/>
          <w:szCs w:val="48"/>
        </w:rPr>
      </w:pPr>
      <w:r w:rsidRPr="00BF1F32">
        <w:rPr>
          <w:rFonts w:ascii="Helvetica" w:eastAsia="Helvetica Neue Light" w:hAnsi="Helvetica" w:cs="Helvetica Neue"/>
          <w:b/>
          <w:bCs/>
          <w:kern w:val="24"/>
          <w:sz w:val="48"/>
          <w:szCs w:val="48"/>
        </w:rPr>
        <w:t>Our Supporting R&amp;D Experience</w:t>
      </w:r>
    </w:p>
    <w:p w14:paraId="49330377" w14:textId="77777777" w:rsidR="0000641A" w:rsidRPr="00BF1F32" w:rsidRDefault="0000641A"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kern w:val="24"/>
          <w:sz w:val="28"/>
          <w:szCs w:val="28"/>
        </w:rPr>
        <w:t>Development of generic technology platforms to improve existing methods and novel technologies for the retrospective identification of exposure to toxic substance based on “man as detector” concept.</w:t>
      </w:r>
    </w:p>
    <w:p w14:paraId="79D7FB84" w14:textId="63F780C0" w:rsidR="0000641A" w:rsidRPr="00BF1F32" w:rsidRDefault="0000641A">
      <w:pPr>
        <w:rPr>
          <w:rFonts w:ascii="Helvetica" w:hAnsi="Helvetica"/>
        </w:rPr>
      </w:pPr>
      <w:r w:rsidRPr="00BF1F32">
        <w:rPr>
          <w:rFonts w:ascii="Helvetica" w:hAnsi="Helvetica"/>
        </w:rPr>
        <w:br w:type="page"/>
      </w:r>
    </w:p>
    <w:p w14:paraId="1B441E58" w14:textId="77777777" w:rsidR="0000641A" w:rsidRPr="00BF1F32" w:rsidRDefault="0000641A" w:rsidP="0000641A">
      <w:pPr>
        <w:pStyle w:val="NormalWeb"/>
        <w:spacing w:before="0" w:beforeAutospacing="0" w:after="0" w:afterAutospacing="0"/>
        <w:jc w:val="right"/>
        <w:rPr>
          <w:rFonts w:ascii="Helvetica" w:hAnsi="Helvetica"/>
          <w:sz w:val="48"/>
          <w:szCs w:val="48"/>
        </w:rPr>
      </w:pPr>
      <w:r w:rsidRPr="00BF1F32">
        <w:rPr>
          <w:rFonts w:ascii="Helvetica" w:eastAsia="Helvetica Neue" w:hAnsi="Helvetica" w:cs="Helvetica Neue"/>
          <w:b/>
          <w:bCs/>
          <w:kern w:val="24"/>
          <w:sz w:val="48"/>
          <w:szCs w:val="48"/>
        </w:rPr>
        <w:lastRenderedPageBreak/>
        <w:t>Protection</w:t>
      </w:r>
    </w:p>
    <w:p w14:paraId="5E397B4F" w14:textId="77777777" w:rsidR="006A4D13" w:rsidRPr="00BF1F32" w:rsidRDefault="006A4D13" w:rsidP="0000641A">
      <w:pPr>
        <w:pStyle w:val="NormalWeb"/>
        <w:spacing w:before="0" w:beforeAutospacing="0" w:after="0" w:afterAutospacing="0"/>
        <w:rPr>
          <w:rFonts w:ascii="Helvetica" w:eastAsia="Helvetica Neue Light" w:hAnsi="Helvetica" w:cs="Helvetica Neue"/>
          <w:kern w:val="24"/>
          <w:sz w:val="48"/>
          <w:szCs w:val="48"/>
        </w:rPr>
      </w:pPr>
    </w:p>
    <w:p w14:paraId="3871E960" w14:textId="7FF467A7" w:rsidR="0000641A" w:rsidRPr="00BF1F32" w:rsidRDefault="0000641A" w:rsidP="0000641A">
      <w:pPr>
        <w:pStyle w:val="NormalWeb"/>
        <w:spacing w:before="0" w:beforeAutospacing="0" w:after="0" w:afterAutospacing="0"/>
        <w:rPr>
          <w:rFonts w:ascii="Helvetica" w:hAnsi="Helvetica"/>
          <w:sz w:val="48"/>
          <w:szCs w:val="48"/>
        </w:rPr>
      </w:pPr>
      <w:r w:rsidRPr="00BF1F32">
        <w:rPr>
          <w:rFonts w:ascii="Helvetica" w:eastAsia="Helvetica Neue Light" w:hAnsi="Helvetica" w:cs="Helvetica Neue"/>
          <w:b/>
          <w:bCs/>
          <w:kern w:val="24"/>
          <w:sz w:val="48"/>
          <w:szCs w:val="48"/>
        </w:rPr>
        <w:t>Services Offered</w:t>
      </w:r>
    </w:p>
    <w:p w14:paraId="08F51237" w14:textId="77777777" w:rsidR="0000641A" w:rsidRPr="00BF1F32" w:rsidRDefault="0000641A" w:rsidP="00BF1F32">
      <w:pPr>
        <w:pStyle w:val="NormalWeb"/>
        <w:spacing w:before="0" w:beforeAutospacing="0" w:after="0" w:afterAutospacing="0"/>
        <w:jc w:val="both"/>
        <w:rPr>
          <w:rFonts w:ascii="Helvetica" w:hAnsi="Helvetica"/>
          <w:sz w:val="28"/>
          <w:szCs w:val="28"/>
        </w:rPr>
      </w:pPr>
      <w:r w:rsidRPr="00BF1F32">
        <w:rPr>
          <w:rFonts w:ascii="Helvetica" w:eastAsia="Helvetica Neue Light" w:hAnsi="Helvetica" w:cs="Helvetica Neue"/>
          <w:kern w:val="24"/>
          <w:sz w:val="28"/>
          <w:szCs w:val="28"/>
        </w:rPr>
        <w:t xml:space="preserve">Assessment of protective materials and equipment from individual components to whole ensemble using </w:t>
      </w:r>
      <w:proofErr w:type="gramStart"/>
      <w:r w:rsidRPr="00BF1F32">
        <w:rPr>
          <w:rFonts w:ascii="Helvetica" w:eastAsia="Helvetica Neue Light" w:hAnsi="Helvetica" w:cs="Helvetica Neue"/>
          <w:kern w:val="24"/>
          <w:sz w:val="28"/>
          <w:szCs w:val="28"/>
        </w:rPr>
        <w:t>internationally-approved</w:t>
      </w:r>
      <w:proofErr w:type="gramEnd"/>
      <w:r w:rsidRPr="00BF1F32">
        <w:rPr>
          <w:rFonts w:ascii="Helvetica" w:eastAsia="Helvetica Neue Light" w:hAnsi="Helvetica" w:cs="Helvetica Neue"/>
          <w:kern w:val="24"/>
          <w:sz w:val="28"/>
          <w:szCs w:val="28"/>
        </w:rPr>
        <w:t xml:space="preserve"> methodologies (swatch and MIST) or bespoke study designs utilising robotic mannequins.</w:t>
      </w:r>
    </w:p>
    <w:p w14:paraId="2913323F" w14:textId="1F4CDFDA" w:rsidR="0000641A" w:rsidRPr="00BF1F32" w:rsidRDefault="0000641A">
      <w:pPr>
        <w:rPr>
          <w:rFonts w:ascii="Helvetica" w:hAnsi="Helvetica"/>
          <w:sz w:val="28"/>
          <w:szCs w:val="28"/>
        </w:rPr>
      </w:pPr>
    </w:p>
    <w:p w14:paraId="220E02F3" w14:textId="77777777" w:rsidR="0000641A" w:rsidRPr="00BF1F32" w:rsidRDefault="0000641A" w:rsidP="00BF1F32">
      <w:pPr>
        <w:pStyle w:val="NormalWeb"/>
        <w:numPr>
          <w:ilvl w:val="0"/>
          <w:numId w:val="3"/>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 xml:space="preserve">Assessment of a safe undress procedure using quantitative </w:t>
      </w:r>
      <w:proofErr w:type="gramStart"/>
      <w:r w:rsidRPr="00BF1F32">
        <w:rPr>
          <w:rFonts w:ascii="Helvetica" w:eastAsia="Helvetica Neue" w:hAnsi="Helvetica" w:cs="Helvetica Neue"/>
          <w:kern w:val="24"/>
          <w:sz w:val="28"/>
          <w:szCs w:val="28"/>
        </w:rPr>
        <w:t>whole body</w:t>
      </w:r>
      <w:proofErr w:type="gramEnd"/>
      <w:r w:rsidRPr="00BF1F32">
        <w:rPr>
          <w:rFonts w:ascii="Helvetica" w:eastAsia="Helvetica Neue" w:hAnsi="Helvetica" w:cs="Helvetica Neue"/>
          <w:kern w:val="24"/>
          <w:sz w:val="28"/>
          <w:szCs w:val="28"/>
        </w:rPr>
        <w:t xml:space="preserve"> fluorescence imaging to demonstrate cross-contamination of wearer. </w:t>
      </w:r>
    </w:p>
    <w:p w14:paraId="1F1C27DF" w14:textId="2D917202" w:rsidR="0000641A" w:rsidRPr="00BF1F32" w:rsidRDefault="0000641A" w:rsidP="00BF1F32">
      <w:pPr>
        <w:pStyle w:val="NormalWeb"/>
        <w:numPr>
          <w:ilvl w:val="0"/>
          <w:numId w:val="3"/>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Evaluation of a PPE ensemble (with simultaneous physiological monitoring of wearer) within the TRG large volume exposure chamber.</w:t>
      </w:r>
    </w:p>
    <w:p w14:paraId="510C960F" w14:textId="77777777" w:rsidR="006A4D13" w:rsidRPr="00BF1F32" w:rsidRDefault="006A4D13" w:rsidP="00BF1F32">
      <w:pPr>
        <w:rPr>
          <w:rFonts w:ascii="Helvetica" w:hAnsi="Helvetica"/>
          <w:sz w:val="28"/>
          <w:szCs w:val="28"/>
        </w:rPr>
      </w:pPr>
    </w:p>
    <w:p w14:paraId="3A158084" w14:textId="5E3C7976" w:rsidR="0000641A" w:rsidRPr="00BF1F32" w:rsidRDefault="0000641A" w:rsidP="0000641A">
      <w:pPr>
        <w:pStyle w:val="NormalWeb"/>
        <w:spacing w:before="0" w:beforeAutospacing="0" w:after="0" w:afterAutospacing="0"/>
        <w:rPr>
          <w:rFonts w:ascii="Helvetica" w:eastAsia="Helvetica Neue Light" w:hAnsi="Helvetica" w:cs="Helvetica Neue"/>
          <w:b/>
          <w:bCs/>
          <w:kern w:val="24"/>
          <w:sz w:val="48"/>
          <w:szCs w:val="48"/>
        </w:rPr>
      </w:pPr>
      <w:r w:rsidRPr="00BF1F32">
        <w:rPr>
          <w:rFonts w:ascii="Helvetica" w:eastAsia="Helvetica Neue Light" w:hAnsi="Helvetica" w:cs="Helvetica Neue"/>
          <w:b/>
          <w:bCs/>
          <w:kern w:val="24"/>
          <w:sz w:val="48"/>
          <w:szCs w:val="48"/>
        </w:rPr>
        <w:t>Our Supporting R&amp;D Experience</w:t>
      </w:r>
    </w:p>
    <w:p w14:paraId="51EB7E6E" w14:textId="77777777" w:rsidR="0000641A" w:rsidRPr="00BF1F32" w:rsidRDefault="0000641A"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kern w:val="24"/>
          <w:sz w:val="28"/>
          <w:szCs w:val="28"/>
        </w:rPr>
        <w:t>Design and evaluation of safe undress procedures and development of quantitative, whole body chemical dosimetry for analysis of vapour exposures.</w:t>
      </w:r>
    </w:p>
    <w:p w14:paraId="6334656A" w14:textId="0106C602" w:rsidR="0000641A" w:rsidRPr="006A4D13" w:rsidRDefault="0000641A">
      <w:r w:rsidRPr="006A4D13">
        <w:br w:type="page"/>
      </w:r>
    </w:p>
    <w:p w14:paraId="1848640C" w14:textId="77777777" w:rsidR="0000641A" w:rsidRPr="00BF1F32" w:rsidRDefault="0000641A" w:rsidP="0000641A">
      <w:pPr>
        <w:pStyle w:val="NormalWeb"/>
        <w:spacing w:before="0" w:beforeAutospacing="0" w:after="0" w:afterAutospacing="0"/>
        <w:jc w:val="right"/>
        <w:rPr>
          <w:rFonts w:ascii="Helvetica" w:hAnsi="Helvetica"/>
          <w:sz w:val="48"/>
          <w:szCs w:val="48"/>
        </w:rPr>
      </w:pPr>
      <w:r w:rsidRPr="00BF1F32">
        <w:rPr>
          <w:rFonts w:ascii="Helvetica" w:eastAsia="Helvetica Neue" w:hAnsi="Helvetica" w:cs="Helvetica Neue"/>
          <w:b/>
          <w:bCs/>
          <w:kern w:val="24"/>
          <w:sz w:val="48"/>
          <w:szCs w:val="48"/>
        </w:rPr>
        <w:lastRenderedPageBreak/>
        <w:t>Decontamination</w:t>
      </w:r>
    </w:p>
    <w:p w14:paraId="03E14F75" w14:textId="77777777" w:rsidR="006A4D13" w:rsidRPr="00BF1F32" w:rsidRDefault="006A4D13" w:rsidP="0000641A">
      <w:pPr>
        <w:pStyle w:val="NormalWeb"/>
        <w:spacing w:before="0" w:beforeAutospacing="0" w:after="0" w:afterAutospacing="0"/>
        <w:rPr>
          <w:rFonts w:ascii="Helvetica" w:eastAsia="Helvetica Neue Light" w:hAnsi="Helvetica" w:cs="Helvetica Neue"/>
          <w:kern w:val="24"/>
          <w:sz w:val="48"/>
          <w:szCs w:val="48"/>
        </w:rPr>
      </w:pPr>
    </w:p>
    <w:p w14:paraId="25245F6F" w14:textId="6AE59064" w:rsidR="0000641A" w:rsidRPr="00BF1F32" w:rsidRDefault="0000641A" w:rsidP="00BF1F32">
      <w:pPr>
        <w:pStyle w:val="NormalWeb"/>
        <w:spacing w:before="0" w:beforeAutospacing="0" w:after="0" w:afterAutospacing="0"/>
        <w:jc w:val="both"/>
        <w:rPr>
          <w:rFonts w:ascii="Helvetica" w:hAnsi="Helvetica"/>
          <w:sz w:val="48"/>
          <w:szCs w:val="48"/>
        </w:rPr>
      </w:pPr>
      <w:r w:rsidRPr="00BF1F32">
        <w:rPr>
          <w:rFonts w:ascii="Helvetica" w:eastAsia="Helvetica Neue Light" w:hAnsi="Helvetica" w:cs="Helvetica Neue"/>
          <w:b/>
          <w:bCs/>
          <w:kern w:val="24"/>
          <w:sz w:val="48"/>
          <w:szCs w:val="48"/>
        </w:rPr>
        <w:t>Services Offered</w:t>
      </w:r>
    </w:p>
    <w:p w14:paraId="4000ED84" w14:textId="2956D0B3" w:rsidR="0000641A" w:rsidRDefault="0000641A"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We provide an internationally renown</w:t>
      </w:r>
      <w:r w:rsidRPr="00BF1F32">
        <w:rPr>
          <w:rFonts w:ascii="Helvetica" w:eastAsia="Helvetica Neue Light" w:hAnsi="Helvetica" w:cs="Helvetica Neue"/>
          <w:b/>
          <w:bCs/>
          <w:kern w:val="24"/>
          <w:sz w:val="28"/>
          <w:szCs w:val="28"/>
        </w:rPr>
        <w:t xml:space="preserve">ed </w:t>
      </w:r>
      <w:r w:rsidRPr="00BF1F32">
        <w:rPr>
          <w:rFonts w:ascii="Helvetica" w:eastAsia="Helvetica Neue Light" w:hAnsi="Helvetica" w:cs="Helvetica Neue"/>
          <w:kern w:val="24"/>
          <w:sz w:val="28"/>
          <w:szCs w:val="28"/>
        </w:rPr>
        <w:t>service for quantifying the effectiveness and safety of decontamination products against chemical, biological and radiological threats using a globally unique laboratory test system in conjunction with confirmatory clinical studies.</w:t>
      </w:r>
    </w:p>
    <w:p w14:paraId="02912472" w14:textId="77777777" w:rsidR="00BF1F32" w:rsidRPr="00BF1F32" w:rsidRDefault="00BF1F32" w:rsidP="00BF1F32">
      <w:pPr>
        <w:jc w:val="both"/>
        <w:rPr>
          <w:rFonts w:ascii="Helvetica" w:hAnsi="Helvetica"/>
          <w:sz w:val="28"/>
          <w:szCs w:val="28"/>
        </w:rPr>
      </w:pPr>
    </w:p>
    <w:p w14:paraId="372AC37B" w14:textId="77777777" w:rsidR="0000641A" w:rsidRPr="00BF1F32" w:rsidRDefault="0000641A" w:rsidP="00BF1F32">
      <w:pPr>
        <w:pStyle w:val="NormalWeb"/>
        <w:numPr>
          <w:ilvl w:val="0"/>
          <w:numId w:val="4"/>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Specialist system for simultaneous evaluation of hair and skin decontamination products.</w:t>
      </w:r>
    </w:p>
    <w:p w14:paraId="4020D8EB" w14:textId="77777777" w:rsidR="0000641A" w:rsidRPr="00BF1F32" w:rsidRDefault="0000641A" w:rsidP="00BF1F32">
      <w:pPr>
        <w:pStyle w:val="NormalWeb"/>
        <w:numPr>
          <w:ilvl w:val="0"/>
          <w:numId w:val="4"/>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 xml:space="preserve">Evaluation of a large volume water process for mass casualty decontamination. </w:t>
      </w:r>
    </w:p>
    <w:p w14:paraId="4571ED22" w14:textId="77777777" w:rsidR="006A4D13" w:rsidRPr="00BF1F32" w:rsidRDefault="006A4D13" w:rsidP="00BF1F32">
      <w:pPr>
        <w:jc w:val="both"/>
        <w:rPr>
          <w:rFonts w:ascii="Helvetica" w:hAnsi="Helvetica"/>
          <w:sz w:val="28"/>
          <w:szCs w:val="28"/>
        </w:rPr>
      </w:pPr>
    </w:p>
    <w:p w14:paraId="716F0CD0" w14:textId="75B1EA2E" w:rsidR="0000641A" w:rsidRPr="00BF1F32" w:rsidRDefault="0000641A" w:rsidP="00BF1F32">
      <w:pPr>
        <w:pStyle w:val="NormalWeb"/>
        <w:spacing w:before="0" w:beforeAutospacing="0" w:after="0" w:afterAutospacing="0"/>
        <w:jc w:val="both"/>
        <w:rPr>
          <w:rFonts w:ascii="Helvetica" w:eastAsia="Helvetica Neue Light" w:hAnsi="Helvetica" w:cs="Helvetica Neue"/>
          <w:b/>
          <w:bCs/>
          <w:kern w:val="24"/>
          <w:sz w:val="48"/>
          <w:szCs w:val="48"/>
        </w:rPr>
      </w:pPr>
      <w:r w:rsidRPr="00BF1F32">
        <w:rPr>
          <w:rFonts w:ascii="Helvetica" w:eastAsia="Helvetica Neue Light" w:hAnsi="Helvetica" w:cs="Helvetica Neue"/>
          <w:b/>
          <w:bCs/>
          <w:kern w:val="24"/>
          <w:sz w:val="48"/>
          <w:szCs w:val="48"/>
        </w:rPr>
        <w:t>Our Supporting R&amp;D Experience</w:t>
      </w:r>
    </w:p>
    <w:p w14:paraId="25E152C0" w14:textId="77777777" w:rsidR="0000641A" w:rsidRPr="00BF1F32" w:rsidRDefault="0000641A"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Design and validation of a novel diffusion cell system for laboratory determination of hair and skin decontamination products. Development of personal, infrastructure, vehicle and equipment decontamination systems.</w:t>
      </w:r>
    </w:p>
    <w:p w14:paraId="7BE6F1A5" w14:textId="094883EF" w:rsidR="0000641A" w:rsidRPr="006A4D13" w:rsidRDefault="0000641A">
      <w:r w:rsidRPr="006A4D13">
        <w:br w:type="page"/>
      </w:r>
    </w:p>
    <w:p w14:paraId="2FAEE104" w14:textId="77777777" w:rsidR="0000641A" w:rsidRPr="00BF1F32" w:rsidRDefault="0000641A" w:rsidP="0000641A">
      <w:pPr>
        <w:pStyle w:val="NormalWeb"/>
        <w:spacing w:before="0" w:beforeAutospacing="0" w:after="0" w:afterAutospacing="0"/>
        <w:jc w:val="right"/>
        <w:rPr>
          <w:rFonts w:ascii="Helvetica" w:hAnsi="Helvetica"/>
        </w:rPr>
      </w:pPr>
      <w:r w:rsidRPr="00BF1F32">
        <w:rPr>
          <w:rFonts w:ascii="Helvetica" w:eastAsia="Helvetica Neue" w:hAnsi="Helvetica" w:cs="Helvetica Neue"/>
          <w:b/>
          <w:bCs/>
          <w:kern w:val="24"/>
          <w:sz w:val="56"/>
          <w:szCs w:val="56"/>
        </w:rPr>
        <w:lastRenderedPageBreak/>
        <w:t>Medical Diagnostics</w:t>
      </w:r>
    </w:p>
    <w:p w14:paraId="0F2DB145" w14:textId="77777777" w:rsidR="006A4D13" w:rsidRPr="00BF1F32" w:rsidRDefault="006A4D13" w:rsidP="0000641A">
      <w:pPr>
        <w:pStyle w:val="NormalWeb"/>
        <w:spacing w:before="0" w:beforeAutospacing="0" w:after="0" w:afterAutospacing="0"/>
        <w:rPr>
          <w:rFonts w:ascii="Helvetica" w:eastAsia="Helvetica Neue Light" w:hAnsi="Helvetica" w:cs="Helvetica Neue"/>
          <w:kern w:val="24"/>
          <w:sz w:val="48"/>
          <w:szCs w:val="48"/>
        </w:rPr>
      </w:pPr>
    </w:p>
    <w:p w14:paraId="3377F0A4" w14:textId="3EA30619" w:rsidR="0000641A" w:rsidRPr="00BF1F32" w:rsidRDefault="0000641A"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b/>
          <w:bCs/>
          <w:kern w:val="24"/>
          <w:sz w:val="48"/>
          <w:szCs w:val="48"/>
        </w:rPr>
        <w:t>Services Offered</w:t>
      </w:r>
    </w:p>
    <w:p w14:paraId="0CEC771E" w14:textId="25A0EF69" w:rsidR="0000641A" w:rsidRDefault="0000641A"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We can design and perform laboratory and clinical studies to support development of prototypes and regulatory approval of devices.</w:t>
      </w:r>
    </w:p>
    <w:p w14:paraId="2A0D489E" w14:textId="77777777" w:rsidR="00BF1F32" w:rsidRPr="00BF1F32" w:rsidRDefault="00BF1F32" w:rsidP="00BF1F32">
      <w:pPr>
        <w:jc w:val="both"/>
        <w:rPr>
          <w:rFonts w:ascii="Helvetica" w:hAnsi="Helvetica"/>
          <w:sz w:val="28"/>
          <w:szCs w:val="28"/>
        </w:rPr>
      </w:pPr>
    </w:p>
    <w:p w14:paraId="735DE8A4" w14:textId="77777777" w:rsidR="0000641A" w:rsidRPr="00BF1F32" w:rsidRDefault="0000641A" w:rsidP="00BF1F32">
      <w:pPr>
        <w:pStyle w:val="NormalWeb"/>
        <w:numPr>
          <w:ilvl w:val="0"/>
          <w:numId w:val="5"/>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 xml:space="preserve">Prototype pupillometer measuring the effect of a CNS depressant on pupillary reflex with time post administration. </w:t>
      </w:r>
    </w:p>
    <w:p w14:paraId="1A8C800D" w14:textId="77777777" w:rsidR="0000641A" w:rsidRPr="00BF1F32" w:rsidRDefault="0000641A" w:rsidP="00BF1F32">
      <w:pPr>
        <w:pStyle w:val="NormalWeb"/>
        <w:numPr>
          <w:ilvl w:val="0"/>
          <w:numId w:val="5"/>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Determination of the optimum thickness of a protective skin cream performed as part of a GCP-compliant clinical study.</w:t>
      </w:r>
    </w:p>
    <w:p w14:paraId="15386DC6" w14:textId="77777777" w:rsidR="006A4D13" w:rsidRPr="00BF1F32" w:rsidRDefault="006A4D13" w:rsidP="00BF1F32">
      <w:pPr>
        <w:jc w:val="both"/>
        <w:rPr>
          <w:rFonts w:ascii="Helvetica" w:hAnsi="Helvetica"/>
          <w:sz w:val="28"/>
          <w:szCs w:val="28"/>
        </w:rPr>
      </w:pPr>
    </w:p>
    <w:p w14:paraId="5E451DA5" w14:textId="66F662C8" w:rsidR="006E036C" w:rsidRPr="00BF1F32" w:rsidRDefault="006E036C" w:rsidP="00BF1F32">
      <w:pPr>
        <w:pStyle w:val="NormalWeb"/>
        <w:spacing w:before="0" w:beforeAutospacing="0" w:after="0" w:afterAutospacing="0"/>
        <w:jc w:val="both"/>
        <w:rPr>
          <w:rFonts w:ascii="Helvetica" w:eastAsia="Helvetica Neue Light" w:hAnsi="Helvetica" w:cs="Helvetica Neue"/>
          <w:b/>
          <w:bCs/>
          <w:kern w:val="24"/>
          <w:sz w:val="48"/>
          <w:szCs w:val="48"/>
        </w:rPr>
      </w:pPr>
      <w:r w:rsidRPr="00BF1F32">
        <w:rPr>
          <w:rFonts w:ascii="Helvetica" w:eastAsia="Helvetica Neue Light" w:hAnsi="Helvetica" w:cs="Helvetica Neue"/>
          <w:b/>
          <w:bCs/>
          <w:kern w:val="24"/>
          <w:sz w:val="48"/>
          <w:szCs w:val="48"/>
        </w:rPr>
        <w:t>Our Supporting R&amp;D Experience</w:t>
      </w:r>
    </w:p>
    <w:p w14:paraId="68A112B5" w14:textId="77777777" w:rsidR="006E036C" w:rsidRPr="00BF1F32" w:rsidRDefault="006E036C"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 xml:space="preserve">Pioneering development of </w:t>
      </w:r>
      <w:proofErr w:type="spellStart"/>
      <w:r w:rsidRPr="00BF1F32">
        <w:rPr>
          <w:rFonts w:ascii="Helvetica" w:eastAsia="Helvetica Neue Light" w:hAnsi="Helvetica" w:cs="Helvetica Neue"/>
          <w:kern w:val="24"/>
          <w:sz w:val="28"/>
          <w:szCs w:val="28"/>
        </w:rPr>
        <w:t>sebomics</w:t>
      </w:r>
      <w:proofErr w:type="spellEnd"/>
      <w:r w:rsidRPr="00BF1F32">
        <w:rPr>
          <w:rFonts w:ascii="Helvetica" w:eastAsia="Helvetica Neue Light" w:hAnsi="Helvetica" w:cs="Helvetica Neue"/>
          <w:kern w:val="24"/>
          <w:sz w:val="28"/>
          <w:szCs w:val="28"/>
        </w:rPr>
        <w:t xml:space="preserve"> for forensic applications and chromodynamic pupillometry as a generic diagnostic/prognostic indicator of exposure to toxic materials and infections.</w:t>
      </w:r>
    </w:p>
    <w:p w14:paraId="3DFA0AE4" w14:textId="686E0729" w:rsidR="006E036C" w:rsidRPr="006A4D13" w:rsidRDefault="006E036C">
      <w:r w:rsidRPr="006A4D13">
        <w:br w:type="page"/>
      </w:r>
    </w:p>
    <w:p w14:paraId="11174AD8" w14:textId="77777777" w:rsidR="006E036C" w:rsidRPr="00BF1F32" w:rsidRDefault="006E036C" w:rsidP="006E036C">
      <w:pPr>
        <w:pStyle w:val="NormalWeb"/>
        <w:spacing w:before="0" w:beforeAutospacing="0" w:after="0" w:afterAutospacing="0"/>
        <w:jc w:val="right"/>
        <w:rPr>
          <w:rFonts w:ascii="Helvetica" w:hAnsi="Helvetica"/>
          <w:sz w:val="48"/>
          <w:szCs w:val="48"/>
        </w:rPr>
      </w:pPr>
      <w:r w:rsidRPr="00BF1F32">
        <w:rPr>
          <w:rFonts w:ascii="Helvetica" w:eastAsia="Helvetica Neue" w:hAnsi="Helvetica" w:cs="Helvetica Neue"/>
          <w:b/>
          <w:bCs/>
          <w:kern w:val="24"/>
          <w:sz w:val="48"/>
          <w:szCs w:val="48"/>
        </w:rPr>
        <w:lastRenderedPageBreak/>
        <w:t>Forensic &amp; Chemical Analysis</w:t>
      </w:r>
    </w:p>
    <w:p w14:paraId="67A987BA" w14:textId="77777777" w:rsidR="006A4D13" w:rsidRPr="00BF1F32" w:rsidRDefault="006A4D13" w:rsidP="006E036C">
      <w:pPr>
        <w:pStyle w:val="NormalWeb"/>
        <w:spacing w:before="0" w:beforeAutospacing="0" w:after="0" w:afterAutospacing="0"/>
        <w:rPr>
          <w:rFonts w:ascii="Helvetica" w:eastAsia="Helvetica Neue Light" w:hAnsi="Helvetica" w:cs="Helvetica Neue"/>
          <w:kern w:val="24"/>
          <w:sz w:val="48"/>
          <w:szCs w:val="48"/>
        </w:rPr>
      </w:pPr>
    </w:p>
    <w:p w14:paraId="11974205" w14:textId="30D7F39C" w:rsidR="006E036C" w:rsidRPr="00BF1F32" w:rsidRDefault="006E036C" w:rsidP="006E036C">
      <w:pPr>
        <w:pStyle w:val="NormalWeb"/>
        <w:spacing w:before="0" w:beforeAutospacing="0" w:after="0" w:afterAutospacing="0"/>
        <w:rPr>
          <w:rFonts w:ascii="Helvetica" w:hAnsi="Helvetica"/>
        </w:rPr>
      </w:pPr>
      <w:r w:rsidRPr="00BF1F32">
        <w:rPr>
          <w:rFonts w:ascii="Helvetica" w:eastAsia="Helvetica Neue Light" w:hAnsi="Helvetica" w:cs="Helvetica Neue"/>
          <w:b/>
          <w:bCs/>
          <w:kern w:val="24"/>
          <w:sz w:val="48"/>
          <w:szCs w:val="48"/>
        </w:rPr>
        <w:t>Services Offered</w:t>
      </w:r>
    </w:p>
    <w:p w14:paraId="7B019C46" w14:textId="4D99DF9A" w:rsidR="006E036C" w:rsidRDefault="006E036C"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We provide chemical analytical services such as screening for substances of abuse, toxic industrial chemicals, heavy metals, pharmaceuticals, CW agent simulants and toxins in a variety of matrices for forensic and research applications.</w:t>
      </w:r>
    </w:p>
    <w:p w14:paraId="2323EF10" w14:textId="77777777" w:rsidR="00BF1F32" w:rsidRPr="00BF1F32" w:rsidRDefault="00BF1F32" w:rsidP="00BF1F32">
      <w:pPr>
        <w:jc w:val="both"/>
        <w:rPr>
          <w:rFonts w:ascii="Helvetica" w:hAnsi="Helvetica"/>
          <w:sz w:val="28"/>
          <w:szCs w:val="28"/>
        </w:rPr>
      </w:pPr>
    </w:p>
    <w:p w14:paraId="21951BDD" w14:textId="77777777" w:rsidR="007417BE" w:rsidRPr="007417BE" w:rsidRDefault="007417BE" w:rsidP="00091114">
      <w:pPr>
        <w:pStyle w:val="NormalWeb"/>
        <w:numPr>
          <w:ilvl w:val="0"/>
          <w:numId w:val="6"/>
        </w:numPr>
        <w:spacing w:before="0" w:beforeAutospacing="0" w:after="120" w:afterAutospacing="0"/>
        <w:jc w:val="both"/>
        <w:rPr>
          <w:rFonts w:ascii="Helvetica" w:hAnsi="Helvetica"/>
          <w:sz w:val="28"/>
          <w:szCs w:val="28"/>
        </w:rPr>
      </w:pPr>
      <w:r w:rsidRPr="007417BE">
        <w:rPr>
          <w:rFonts w:ascii="Helvetica" w:eastAsia="Helvetica Neue" w:hAnsi="Helvetica" w:cs="Helvetica Neue"/>
          <w:kern w:val="24"/>
          <w:sz w:val="28"/>
          <w:szCs w:val="28"/>
        </w:rPr>
        <w:t>Use of confocal Raman microscopy to identify and map areas contaminated with a controlled substance on the internal surface of a syringe barrel.</w:t>
      </w:r>
    </w:p>
    <w:p w14:paraId="551D4B1D" w14:textId="26C9AA40" w:rsidR="006E036C" w:rsidRPr="007417BE" w:rsidRDefault="006E036C" w:rsidP="00091114">
      <w:pPr>
        <w:pStyle w:val="NormalWeb"/>
        <w:numPr>
          <w:ilvl w:val="0"/>
          <w:numId w:val="6"/>
        </w:numPr>
        <w:spacing w:before="0" w:beforeAutospacing="0" w:after="120" w:afterAutospacing="0"/>
        <w:jc w:val="both"/>
        <w:rPr>
          <w:rFonts w:ascii="Helvetica" w:hAnsi="Helvetica"/>
          <w:sz w:val="28"/>
          <w:szCs w:val="28"/>
        </w:rPr>
      </w:pPr>
      <w:r w:rsidRPr="007417BE">
        <w:rPr>
          <w:rFonts w:ascii="Helvetica" w:eastAsia="Helvetica Neue" w:hAnsi="Helvetica" w:cs="Helvetica Neue"/>
          <w:kern w:val="24"/>
          <w:sz w:val="28"/>
          <w:szCs w:val="28"/>
        </w:rPr>
        <w:t>We pride ourselves in running a highly adaptable R&amp;D facility within the framework of a formal quality management system to provide analysis for a range of applications.</w:t>
      </w:r>
    </w:p>
    <w:p w14:paraId="4F1A48A7" w14:textId="77777777" w:rsidR="006A4D13" w:rsidRPr="00BF1F32" w:rsidRDefault="006A4D13" w:rsidP="00BF1F32">
      <w:pPr>
        <w:jc w:val="both"/>
        <w:rPr>
          <w:rFonts w:ascii="Helvetica" w:hAnsi="Helvetica"/>
          <w:sz w:val="28"/>
          <w:szCs w:val="28"/>
        </w:rPr>
      </w:pPr>
    </w:p>
    <w:p w14:paraId="3BB9EA91" w14:textId="6DC8E586" w:rsidR="006E036C" w:rsidRPr="00BF1F32" w:rsidRDefault="006E036C" w:rsidP="006E036C">
      <w:pPr>
        <w:pStyle w:val="NormalWeb"/>
        <w:spacing w:before="0" w:beforeAutospacing="0" w:after="0" w:afterAutospacing="0"/>
        <w:rPr>
          <w:rFonts w:ascii="Helvetica" w:eastAsia="Helvetica Neue Light" w:hAnsi="Helvetica" w:cs="Helvetica Neue"/>
          <w:b/>
          <w:bCs/>
          <w:kern w:val="24"/>
          <w:sz w:val="48"/>
          <w:szCs w:val="48"/>
        </w:rPr>
      </w:pPr>
      <w:r w:rsidRPr="00BF1F32">
        <w:rPr>
          <w:rFonts w:ascii="Helvetica" w:eastAsia="Helvetica Neue Light" w:hAnsi="Helvetica" w:cs="Helvetica Neue"/>
          <w:b/>
          <w:bCs/>
          <w:kern w:val="24"/>
          <w:sz w:val="48"/>
          <w:szCs w:val="48"/>
        </w:rPr>
        <w:t>Our Supporting R&amp;D Experience</w:t>
      </w:r>
    </w:p>
    <w:p w14:paraId="5CBE7D25" w14:textId="77777777" w:rsidR="00A833F0" w:rsidRDefault="00A833F0" w:rsidP="00A833F0">
      <w:pPr>
        <w:rPr>
          <w:rFonts w:ascii="Helvetica" w:eastAsia="Helvetica Neue Light" w:hAnsi="Helvetica" w:cs="Helvetica Neue"/>
          <w:kern w:val="24"/>
          <w:sz w:val="28"/>
          <w:szCs w:val="28"/>
          <w:lang w:eastAsia="en-GB"/>
        </w:rPr>
      </w:pPr>
      <w:r w:rsidRPr="00A833F0">
        <w:rPr>
          <w:rFonts w:ascii="Helvetica" w:eastAsia="Helvetica Neue Light" w:hAnsi="Helvetica" w:cs="Helvetica Neue"/>
          <w:kern w:val="24"/>
          <w:sz w:val="28"/>
          <w:szCs w:val="28"/>
          <w:lang w:eastAsia="en-GB"/>
        </w:rPr>
        <w:t>Application of SEM-XDS for visualisation of micronutrients within cellular</w:t>
      </w:r>
      <w:r>
        <w:rPr>
          <w:rFonts w:ascii="Helvetica" w:eastAsia="Helvetica Neue Light" w:hAnsi="Helvetica" w:cs="Helvetica Neue"/>
          <w:kern w:val="24"/>
          <w:sz w:val="28"/>
          <w:szCs w:val="28"/>
          <w:lang w:eastAsia="en-GB"/>
        </w:rPr>
        <w:t xml:space="preserve"> </w:t>
      </w:r>
      <w:r w:rsidRPr="00A833F0">
        <w:rPr>
          <w:rFonts w:ascii="Helvetica" w:eastAsia="Helvetica Neue Light" w:hAnsi="Helvetica" w:cs="Helvetica Neue"/>
          <w:kern w:val="24"/>
          <w:sz w:val="28"/>
          <w:szCs w:val="28"/>
          <w:lang w:eastAsia="en-GB"/>
        </w:rPr>
        <w:t>structures, time-resolved localisation of therapeutic agents within skin tissue by</w:t>
      </w:r>
      <w:r>
        <w:rPr>
          <w:rFonts w:ascii="Helvetica" w:eastAsia="Helvetica Neue Light" w:hAnsi="Helvetica" w:cs="Helvetica Neue"/>
          <w:kern w:val="24"/>
          <w:sz w:val="28"/>
          <w:szCs w:val="28"/>
          <w:lang w:eastAsia="en-GB"/>
        </w:rPr>
        <w:t xml:space="preserve"> </w:t>
      </w:r>
      <w:r w:rsidRPr="00A833F0">
        <w:rPr>
          <w:rFonts w:ascii="Helvetica" w:eastAsia="Helvetica Neue Light" w:hAnsi="Helvetica" w:cs="Helvetica Neue"/>
          <w:kern w:val="24"/>
          <w:sz w:val="28"/>
          <w:szCs w:val="28"/>
          <w:lang w:eastAsia="en-GB"/>
        </w:rPr>
        <w:t>micro-autoradiography and development of a multiplex assay for simultaneous</w:t>
      </w:r>
      <w:r>
        <w:rPr>
          <w:rFonts w:ascii="Helvetica" w:eastAsia="Helvetica Neue Light" w:hAnsi="Helvetica" w:cs="Helvetica Neue"/>
          <w:kern w:val="24"/>
          <w:sz w:val="28"/>
          <w:szCs w:val="28"/>
          <w:lang w:eastAsia="en-GB"/>
        </w:rPr>
        <w:t xml:space="preserve"> </w:t>
      </w:r>
      <w:r w:rsidRPr="00A833F0">
        <w:rPr>
          <w:rFonts w:ascii="Helvetica" w:eastAsia="Helvetica Neue Light" w:hAnsi="Helvetica" w:cs="Helvetica Neue"/>
          <w:kern w:val="24"/>
          <w:sz w:val="28"/>
          <w:szCs w:val="28"/>
          <w:lang w:eastAsia="en-GB"/>
        </w:rPr>
        <w:t>analysis of multiple prohibited substances</w:t>
      </w:r>
      <w:r>
        <w:rPr>
          <w:rFonts w:ascii="Helvetica" w:eastAsia="Helvetica Neue Light" w:hAnsi="Helvetica" w:cs="Helvetica Neue"/>
          <w:kern w:val="24"/>
          <w:sz w:val="28"/>
          <w:szCs w:val="28"/>
          <w:lang w:eastAsia="en-GB"/>
        </w:rPr>
        <w:t>.</w:t>
      </w:r>
    </w:p>
    <w:p w14:paraId="6015B02C" w14:textId="47E95068" w:rsidR="006E036C" w:rsidRPr="006A4D13" w:rsidRDefault="006E036C" w:rsidP="00A833F0">
      <w:r w:rsidRPr="006A4D13">
        <w:br w:type="page"/>
      </w:r>
    </w:p>
    <w:p w14:paraId="5FFE9C1C" w14:textId="77777777" w:rsidR="006E036C" w:rsidRPr="00BF1F32" w:rsidRDefault="006E036C" w:rsidP="006E036C">
      <w:pPr>
        <w:pStyle w:val="NormalWeb"/>
        <w:spacing w:before="0" w:beforeAutospacing="0" w:after="0" w:afterAutospacing="0"/>
        <w:jc w:val="right"/>
        <w:rPr>
          <w:rFonts w:ascii="Helvetica" w:hAnsi="Helvetica"/>
        </w:rPr>
      </w:pPr>
      <w:r w:rsidRPr="00BF1F32">
        <w:rPr>
          <w:rFonts w:ascii="Helvetica" w:eastAsia="Helvetica Neue" w:hAnsi="Helvetica" w:cs="Helvetica Neue"/>
          <w:b/>
          <w:bCs/>
          <w:kern w:val="24"/>
          <w:sz w:val="48"/>
          <w:szCs w:val="48"/>
        </w:rPr>
        <w:lastRenderedPageBreak/>
        <w:t>Training, Exercising and Education</w:t>
      </w:r>
    </w:p>
    <w:p w14:paraId="54D89346" w14:textId="77777777" w:rsidR="006A4D13" w:rsidRPr="00BF1F32" w:rsidRDefault="006A4D13" w:rsidP="006E036C">
      <w:pPr>
        <w:pStyle w:val="NormalWeb"/>
        <w:spacing w:before="0" w:beforeAutospacing="0" w:after="0" w:afterAutospacing="0"/>
        <w:rPr>
          <w:rFonts w:ascii="Helvetica" w:eastAsia="Helvetica Neue Light" w:hAnsi="Helvetica" w:cs="Helvetica Neue"/>
          <w:kern w:val="24"/>
          <w:sz w:val="48"/>
          <w:szCs w:val="48"/>
        </w:rPr>
      </w:pPr>
    </w:p>
    <w:p w14:paraId="2CA1AC97" w14:textId="3E621BFD" w:rsidR="006E036C" w:rsidRPr="00BF1F32" w:rsidRDefault="006E036C" w:rsidP="006E036C">
      <w:pPr>
        <w:pStyle w:val="NormalWeb"/>
        <w:spacing w:before="0" w:beforeAutospacing="0" w:after="0" w:afterAutospacing="0"/>
        <w:rPr>
          <w:rFonts w:ascii="Helvetica" w:hAnsi="Helvetica"/>
        </w:rPr>
      </w:pPr>
      <w:r w:rsidRPr="00BF1F32">
        <w:rPr>
          <w:rFonts w:ascii="Helvetica" w:eastAsia="Helvetica Neue Light" w:hAnsi="Helvetica" w:cs="Helvetica Neue"/>
          <w:b/>
          <w:bCs/>
          <w:kern w:val="24"/>
          <w:sz w:val="48"/>
          <w:szCs w:val="48"/>
        </w:rPr>
        <w:t>Services Offered</w:t>
      </w:r>
    </w:p>
    <w:p w14:paraId="2130496C" w14:textId="2A72CD08" w:rsidR="006E036C" w:rsidRDefault="006E036C" w:rsidP="00BF1F32">
      <w:pPr>
        <w:pStyle w:val="NormalWeb"/>
        <w:spacing w:before="0" w:beforeAutospacing="0" w:after="0" w:afterAutospacing="0"/>
        <w:jc w:val="both"/>
        <w:rPr>
          <w:rFonts w:ascii="Helvetica" w:eastAsia="Helvetica Neue Light" w:hAnsi="Helvetica" w:cs="Helvetica Neue"/>
          <w:kern w:val="24"/>
          <w:sz w:val="28"/>
          <w:szCs w:val="28"/>
        </w:rPr>
      </w:pPr>
      <w:r w:rsidRPr="00BF1F32">
        <w:rPr>
          <w:rFonts w:ascii="Helvetica" w:eastAsia="Helvetica Neue Light" w:hAnsi="Helvetica" w:cs="Helvetica Neue"/>
          <w:kern w:val="24"/>
          <w:sz w:val="28"/>
          <w:szCs w:val="28"/>
        </w:rPr>
        <w:t>Educational programmes on CBRN threat agents and associated detection and medical countermeasures. Practical training of first responders in accordance with IOR and PRISM incident response processes under realistic environmental conditions. Design, planning and implementation of large-scale exercises.</w:t>
      </w:r>
    </w:p>
    <w:p w14:paraId="11306AA0" w14:textId="77777777" w:rsidR="00BF1F32" w:rsidRPr="00BF1F32" w:rsidRDefault="00BF1F32" w:rsidP="00BF1F32">
      <w:pPr>
        <w:jc w:val="both"/>
        <w:rPr>
          <w:rFonts w:ascii="Helvetica" w:hAnsi="Helvetica"/>
          <w:sz w:val="28"/>
          <w:szCs w:val="28"/>
        </w:rPr>
      </w:pPr>
    </w:p>
    <w:p w14:paraId="3E899206" w14:textId="77777777" w:rsidR="006E036C" w:rsidRPr="00BF1F32" w:rsidRDefault="006E036C" w:rsidP="00BF1F32">
      <w:pPr>
        <w:pStyle w:val="NormalWeb"/>
        <w:numPr>
          <w:ilvl w:val="0"/>
          <w:numId w:val="7"/>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Example of a bespoke illustration to supplement first responder training for chemical incidents involving emergency decontamination of casualties.</w:t>
      </w:r>
    </w:p>
    <w:p w14:paraId="02FF9F18" w14:textId="77777777" w:rsidR="006E036C" w:rsidRPr="00BF1F32" w:rsidRDefault="006E036C" w:rsidP="00BF1F32">
      <w:pPr>
        <w:pStyle w:val="NormalWeb"/>
        <w:numPr>
          <w:ilvl w:val="0"/>
          <w:numId w:val="7"/>
        </w:numPr>
        <w:spacing w:before="0" w:beforeAutospacing="0" w:after="120" w:afterAutospacing="0"/>
        <w:ind w:left="714" w:hanging="357"/>
        <w:jc w:val="both"/>
        <w:rPr>
          <w:rFonts w:ascii="Helvetica" w:hAnsi="Helvetica"/>
          <w:sz w:val="28"/>
          <w:szCs w:val="28"/>
        </w:rPr>
      </w:pPr>
      <w:r w:rsidRPr="00BF1F32">
        <w:rPr>
          <w:rFonts w:ascii="Helvetica" w:eastAsia="Helvetica Neue" w:hAnsi="Helvetica" w:cs="Helvetica Neue"/>
          <w:kern w:val="24"/>
          <w:sz w:val="28"/>
          <w:szCs w:val="28"/>
        </w:rPr>
        <w:t>Large scale, multi-agency incident response exercise involving more than 500 responders, volunteers and support personnel to evaluate new US federal guidance (PRISM).</w:t>
      </w:r>
    </w:p>
    <w:p w14:paraId="19646ADC" w14:textId="77777777" w:rsidR="006A4D13" w:rsidRPr="00BF1F32" w:rsidRDefault="006A4D13" w:rsidP="00BF1F32">
      <w:pPr>
        <w:jc w:val="both"/>
        <w:rPr>
          <w:rFonts w:ascii="Helvetica" w:hAnsi="Helvetica"/>
          <w:sz w:val="28"/>
          <w:szCs w:val="28"/>
        </w:rPr>
      </w:pPr>
    </w:p>
    <w:p w14:paraId="00BFC7F3" w14:textId="1396C085" w:rsidR="006E036C" w:rsidRPr="00BF1F32" w:rsidRDefault="006E036C"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b/>
          <w:bCs/>
          <w:kern w:val="24"/>
          <w:sz w:val="48"/>
          <w:szCs w:val="48"/>
        </w:rPr>
        <w:t>Our Supporting R&amp;D Experience</w:t>
      </w:r>
    </w:p>
    <w:p w14:paraId="59FFD259" w14:textId="77777777" w:rsidR="006E036C" w:rsidRPr="00BF1F32" w:rsidRDefault="006E036C" w:rsidP="00BF1F32">
      <w:pPr>
        <w:pStyle w:val="NormalWeb"/>
        <w:spacing w:before="0" w:beforeAutospacing="0" w:after="0" w:afterAutospacing="0"/>
        <w:jc w:val="both"/>
        <w:rPr>
          <w:rFonts w:ascii="Helvetica" w:hAnsi="Helvetica"/>
        </w:rPr>
      </w:pPr>
      <w:r w:rsidRPr="00BF1F32">
        <w:rPr>
          <w:rFonts w:ascii="Helvetica" w:eastAsia="Helvetica Neue Light" w:hAnsi="Helvetica" w:cs="Helvetica Neue"/>
          <w:kern w:val="24"/>
          <w:sz w:val="28"/>
          <w:szCs w:val="28"/>
        </w:rPr>
        <w:t>Performance of quantitative, multi-agency, large-scale exercises and subsequent derivation of evidence-based guidance and training documentation.</w:t>
      </w:r>
    </w:p>
    <w:p w14:paraId="548F179E" w14:textId="46359718" w:rsidR="006E036C" w:rsidRPr="006A4D13" w:rsidRDefault="006E036C">
      <w:r w:rsidRPr="006A4D13">
        <w:br w:type="page"/>
      </w:r>
    </w:p>
    <w:p w14:paraId="6CA98355" w14:textId="77777777" w:rsidR="006E036C" w:rsidRPr="00BF1F32" w:rsidRDefault="006E036C" w:rsidP="006E036C">
      <w:pPr>
        <w:pStyle w:val="NormalWeb"/>
        <w:spacing w:before="0" w:beforeAutospacing="0" w:after="0" w:afterAutospacing="0"/>
        <w:jc w:val="right"/>
        <w:rPr>
          <w:rFonts w:ascii="Helvetica" w:hAnsi="Helvetica"/>
        </w:rPr>
      </w:pPr>
      <w:r w:rsidRPr="00BF1F32">
        <w:rPr>
          <w:rFonts w:ascii="Helvetica" w:eastAsia="Helvetica Neue" w:hAnsi="Helvetica" w:cs="Helvetica Neue"/>
          <w:b/>
          <w:bCs/>
          <w:kern w:val="24"/>
          <w:sz w:val="56"/>
          <w:szCs w:val="56"/>
        </w:rPr>
        <w:lastRenderedPageBreak/>
        <w:t>Relevant Publications</w:t>
      </w:r>
    </w:p>
    <w:p w14:paraId="4366252F"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T. </w:t>
      </w:r>
      <w:proofErr w:type="spellStart"/>
      <w:r w:rsidRPr="00BF1F32">
        <w:rPr>
          <w:rFonts w:ascii="Helvetica" w:eastAsia="Helvetica Neue" w:hAnsi="Helvetica" w:cs="Helvetica Neue"/>
          <w:kern w:val="24"/>
        </w:rPr>
        <w:t>Ehtezazi</w:t>
      </w:r>
      <w:proofErr w:type="spellEnd"/>
      <w:r w:rsidRPr="00BF1F32">
        <w:rPr>
          <w:rFonts w:ascii="Helvetica" w:eastAsia="Helvetica Neue" w:hAnsi="Helvetica" w:cs="Helvetica Neue"/>
          <w:kern w:val="24"/>
        </w:rPr>
        <w:t xml:space="preserve">, D.G. Evans, P.A. Evans, V.J. </w:t>
      </w:r>
      <w:proofErr w:type="spellStart"/>
      <w:r w:rsidRPr="00BF1F32">
        <w:rPr>
          <w:rFonts w:ascii="Helvetica" w:eastAsia="Helvetica Neue" w:hAnsi="Helvetica" w:cs="Helvetica Neue"/>
          <w:kern w:val="24"/>
        </w:rPr>
        <w:t>Vadgama</w:t>
      </w:r>
      <w:proofErr w:type="spellEnd"/>
      <w:r w:rsidRPr="00BF1F32">
        <w:rPr>
          <w:rFonts w:ascii="Helvetica" w:eastAsia="Helvetica Neue" w:hAnsi="Helvetica" w:cs="Helvetica Neue"/>
          <w:kern w:val="24"/>
        </w:rPr>
        <w:t xml:space="preserve">, J. </w:t>
      </w:r>
      <w:proofErr w:type="spellStart"/>
      <w:r w:rsidRPr="00BF1F32">
        <w:rPr>
          <w:rFonts w:ascii="Helvetica" w:eastAsia="Helvetica Neue" w:hAnsi="Helvetica" w:cs="Helvetica Neue"/>
          <w:kern w:val="24"/>
        </w:rPr>
        <w:t>Vadgama</w:t>
      </w:r>
      <w:proofErr w:type="spellEnd"/>
      <w:r w:rsidRPr="00BF1F32">
        <w:rPr>
          <w:rFonts w:ascii="Helvetica" w:eastAsia="Helvetica Neue" w:hAnsi="Helvetica" w:cs="Helvetica Neue"/>
          <w:kern w:val="24"/>
        </w:rPr>
        <w:t xml:space="preserve">, F. Jared, N. </w:t>
      </w:r>
      <w:proofErr w:type="spellStart"/>
      <w:r w:rsidRPr="00BF1F32">
        <w:rPr>
          <w:rFonts w:ascii="Helvetica" w:eastAsia="Helvetica Neue" w:hAnsi="Helvetica" w:cs="Helvetica Neue"/>
          <w:kern w:val="24"/>
        </w:rPr>
        <w:t>Gre</w:t>
      </w:r>
      <w:proofErr w:type="spellEnd"/>
      <w:r w:rsidRPr="00BF1F32">
        <w:rPr>
          <w:rFonts w:ascii="Helvetica" w:eastAsia="Helvetica Neue" w:hAnsi="Helvetica" w:cs="Helvetica Neue"/>
          <w:kern w:val="24"/>
        </w:rPr>
        <w:t xml:space="preserve">, R.P. </w:t>
      </w:r>
      <w:bookmarkStart w:id="0" w:name="_GoBack"/>
      <w:bookmarkEnd w:id="0"/>
      <w:r w:rsidRPr="00BF1F32">
        <w:rPr>
          <w:rFonts w:ascii="Helvetica" w:eastAsia="Helvetica Neue" w:hAnsi="Helvetica" w:cs="Helvetica Neue"/>
          <w:kern w:val="24"/>
        </w:rPr>
        <w:t>Chilcott.  SARS-CoV-2: Characterisation and mitigation of risks associated with aerosol generating procedures in dental practices. Br Den J, 7 (2021) 1–7.</w:t>
      </w:r>
    </w:p>
    <w:p w14:paraId="40AD5131"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H. Matar, S.C. Price, R.P. Chilcott, Further studies of the efficacy of military, commercial and novel skin decontaminants against the chemical warfare agents sulphur Mustard, </w:t>
      </w:r>
      <w:proofErr w:type="spellStart"/>
      <w:r w:rsidRPr="00BF1F32">
        <w:rPr>
          <w:rFonts w:ascii="Helvetica" w:eastAsia="Helvetica Neue" w:hAnsi="Helvetica" w:cs="Helvetica Neue"/>
          <w:kern w:val="24"/>
        </w:rPr>
        <w:t>Soman</w:t>
      </w:r>
      <w:proofErr w:type="spellEnd"/>
      <w:r w:rsidRPr="00BF1F32">
        <w:rPr>
          <w:rFonts w:ascii="Helvetica" w:eastAsia="Helvetica Neue" w:hAnsi="Helvetica" w:cs="Helvetica Neue"/>
          <w:kern w:val="24"/>
        </w:rPr>
        <w:t xml:space="preserve"> and VX, </w:t>
      </w:r>
      <w:proofErr w:type="spellStart"/>
      <w:r w:rsidRPr="00BF1F32">
        <w:rPr>
          <w:rFonts w:ascii="Helvetica" w:eastAsia="Helvetica Neue" w:hAnsi="Helvetica" w:cs="Helvetica Neue"/>
          <w:kern w:val="24"/>
        </w:rPr>
        <w:t>Toxicol</w:t>
      </w:r>
      <w:proofErr w:type="spellEnd"/>
      <w:r w:rsidRPr="00BF1F32">
        <w:rPr>
          <w:rFonts w:ascii="Helvetica" w:eastAsia="Helvetica Neue" w:hAnsi="Helvetica" w:cs="Helvetica Neue"/>
          <w:kern w:val="24"/>
        </w:rPr>
        <w:t xml:space="preserve"> In Vitro, 54 (2019) 263-268.</w:t>
      </w:r>
    </w:p>
    <w:p w14:paraId="5410ABD4"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H. Matar, A. Pinhal, N. Amer, M. Barrett, E. Thomas, P. Hughes, J. Larner, R.P. Chilcott, Decontamination and management of contaminated hair following a CBRN incident, </w:t>
      </w:r>
      <w:proofErr w:type="spellStart"/>
      <w:r w:rsidRPr="00BF1F32">
        <w:rPr>
          <w:rFonts w:ascii="Helvetica" w:eastAsia="Helvetica Neue" w:hAnsi="Helvetica" w:cs="Helvetica Neue"/>
          <w:kern w:val="24"/>
        </w:rPr>
        <w:t>Toxicol</w:t>
      </w:r>
      <w:proofErr w:type="spellEnd"/>
      <w:r w:rsidRPr="00BF1F32">
        <w:rPr>
          <w:rFonts w:ascii="Helvetica" w:eastAsia="Helvetica Neue" w:hAnsi="Helvetica" w:cs="Helvetica Neue"/>
          <w:kern w:val="24"/>
        </w:rPr>
        <w:t xml:space="preserve"> Sci, 171 (2019) 269-279.</w:t>
      </w:r>
    </w:p>
    <w:p w14:paraId="1E9CB47E"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J. Larner, A. Durrant, P. Hughes, D. Mahalingam, S. Rivers, H. Matar, E. Thomas, M. Barrett, A. Pinhal, N. Amer, C. Hall, T. Jackson, V. Catalani, R.P. Chilcott, Efficacy of Different Hair and Skin Decontamination Strategies with Identification of Associated Hazards to First Responders, </w:t>
      </w:r>
      <w:proofErr w:type="spellStart"/>
      <w:r w:rsidRPr="00BF1F32">
        <w:rPr>
          <w:rFonts w:ascii="Helvetica" w:eastAsia="Helvetica Neue" w:hAnsi="Helvetica" w:cs="Helvetica Neue"/>
          <w:kern w:val="24"/>
        </w:rPr>
        <w:t>Prehosp</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Emerg</w:t>
      </w:r>
      <w:proofErr w:type="spellEnd"/>
      <w:r w:rsidRPr="00BF1F32">
        <w:rPr>
          <w:rFonts w:ascii="Helvetica" w:eastAsia="Helvetica Neue" w:hAnsi="Helvetica" w:cs="Helvetica Neue"/>
          <w:kern w:val="24"/>
        </w:rPr>
        <w:t xml:space="preserve"> Care, (2019) 1-14.</w:t>
      </w:r>
    </w:p>
    <w:p w14:paraId="7CC4FC65"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R.P. Chilcott, J. Larner, H. Matar, UK's initial operational response and specialist operational response to CBRN and HazMat incidents: a primer on decontamination protocols for healthcare professionals, </w:t>
      </w:r>
      <w:proofErr w:type="spellStart"/>
      <w:r w:rsidRPr="00BF1F32">
        <w:rPr>
          <w:rFonts w:ascii="Helvetica" w:eastAsia="Helvetica Neue" w:hAnsi="Helvetica" w:cs="Helvetica Neue"/>
          <w:kern w:val="24"/>
        </w:rPr>
        <w:t>Emerg</w:t>
      </w:r>
      <w:proofErr w:type="spellEnd"/>
      <w:r w:rsidRPr="00BF1F32">
        <w:rPr>
          <w:rFonts w:ascii="Helvetica" w:eastAsia="Helvetica Neue" w:hAnsi="Helvetica" w:cs="Helvetica Neue"/>
          <w:kern w:val="24"/>
        </w:rPr>
        <w:t xml:space="preserve"> Med J, 36 (2019) 117-123.</w:t>
      </w:r>
    </w:p>
    <w:p w14:paraId="2C13987E"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R.P. Chilcott, J. Larner, A. Durrant, P. Hughes, D. Mahalingam, S. Rivers, E. Thomas, N. Amer, M. Barrett, H. Matar, A. Pinhal, T. Jackson, K. McCarthy-Barnett, J. </w:t>
      </w:r>
      <w:proofErr w:type="spellStart"/>
      <w:r w:rsidRPr="00BF1F32">
        <w:rPr>
          <w:rFonts w:ascii="Helvetica" w:eastAsia="Helvetica Neue" w:hAnsi="Helvetica" w:cs="Helvetica Neue"/>
          <w:kern w:val="24"/>
        </w:rPr>
        <w:t>Reppucci</w:t>
      </w:r>
      <w:proofErr w:type="spellEnd"/>
      <w:r w:rsidRPr="00BF1F32">
        <w:rPr>
          <w:rFonts w:ascii="Helvetica" w:eastAsia="Helvetica Neue" w:hAnsi="Helvetica" w:cs="Helvetica Neue"/>
          <w:kern w:val="24"/>
        </w:rPr>
        <w:t xml:space="preserve">, Evaluation of US Federal Guidelines (Primary Response Incident Scene Management [PRISM]) for Mass Decontamination of Casualties During the Initial Operational Response to a Chemical Incident, Ann </w:t>
      </w:r>
      <w:proofErr w:type="spellStart"/>
      <w:r w:rsidRPr="00BF1F32">
        <w:rPr>
          <w:rFonts w:ascii="Helvetica" w:eastAsia="Helvetica Neue" w:hAnsi="Helvetica" w:cs="Helvetica Neue"/>
          <w:kern w:val="24"/>
        </w:rPr>
        <w:t>Emerg</w:t>
      </w:r>
      <w:proofErr w:type="spellEnd"/>
      <w:r w:rsidRPr="00BF1F32">
        <w:rPr>
          <w:rFonts w:ascii="Helvetica" w:eastAsia="Helvetica Neue" w:hAnsi="Helvetica" w:cs="Helvetica Neue"/>
          <w:kern w:val="24"/>
        </w:rPr>
        <w:t xml:space="preserve"> Med, 73 (2019) 671-684.</w:t>
      </w:r>
    </w:p>
    <w:p w14:paraId="06CDDF89"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S.S. </w:t>
      </w:r>
      <w:proofErr w:type="spellStart"/>
      <w:r w:rsidRPr="00BF1F32">
        <w:rPr>
          <w:rFonts w:ascii="Helvetica" w:eastAsia="Helvetica Neue" w:hAnsi="Helvetica" w:cs="Helvetica Neue"/>
          <w:kern w:val="24"/>
        </w:rPr>
        <w:t>Shetage</w:t>
      </w:r>
      <w:proofErr w:type="spellEnd"/>
      <w:r w:rsidRPr="00BF1F32">
        <w:rPr>
          <w:rFonts w:ascii="Helvetica" w:eastAsia="Helvetica Neue" w:hAnsi="Helvetica" w:cs="Helvetica Neue"/>
          <w:kern w:val="24"/>
        </w:rPr>
        <w:t xml:space="preserve">, M.J. Traynor, M.B. Brown, R.P. Chilcott, </w:t>
      </w:r>
      <w:proofErr w:type="spellStart"/>
      <w:r w:rsidRPr="00BF1F32">
        <w:rPr>
          <w:rFonts w:ascii="Helvetica" w:eastAsia="Helvetica Neue" w:hAnsi="Helvetica" w:cs="Helvetica Neue"/>
          <w:kern w:val="24"/>
        </w:rPr>
        <w:t>Sebomic</w:t>
      </w:r>
      <w:proofErr w:type="spellEnd"/>
      <w:r w:rsidRPr="00BF1F32">
        <w:rPr>
          <w:rFonts w:ascii="Helvetica" w:eastAsia="Helvetica Neue" w:hAnsi="Helvetica" w:cs="Helvetica Neue"/>
          <w:kern w:val="24"/>
        </w:rPr>
        <w:t xml:space="preserve"> identification of sex- and ethnicity-specific variations in residual skin surface components (RSSC) for bio-monitoring or forensic applications, Lipids Health Dis, 17 (2018) 194-194.</w:t>
      </w:r>
    </w:p>
    <w:p w14:paraId="2305425E"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H. Matar, N. Amer, S. </w:t>
      </w:r>
      <w:proofErr w:type="spellStart"/>
      <w:r w:rsidRPr="00BF1F32">
        <w:rPr>
          <w:rFonts w:ascii="Helvetica" w:eastAsia="Helvetica Neue" w:hAnsi="Helvetica" w:cs="Helvetica Neue"/>
          <w:kern w:val="24"/>
        </w:rPr>
        <w:t>Kansagra</w:t>
      </w:r>
      <w:proofErr w:type="spellEnd"/>
      <w:r w:rsidRPr="00BF1F32">
        <w:rPr>
          <w:rFonts w:ascii="Helvetica" w:eastAsia="Helvetica Neue" w:hAnsi="Helvetica" w:cs="Helvetica Neue"/>
          <w:kern w:val="24"/>
        </w:rPr>
        <w:t>, A. Pinhal, E. Thomas, S. Townend, J. Larner, R.P. Chilcott, Hybrid in vitro diffusion cell for simultaneous evaluation of hair and skin decontamination: temporal distribution of chemical contaminants, Sci Rep, 8 (2018) 16906-16906.</w:t>
      </w:r>
    </w:p>
    <w:p w14:paraId="1BCFE173"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H. Lydon, C. Hall, H. Matar, C. Dalton, J.K. Chipman, J.S. Graham, R.P. Chilcott, The percutaneous </w:t>
      </w:r>
      <w:proofErr w:type="spellStart"/>
      <w:r w:rsidRPr="00BF1F32">
        <w:rPr>
          <w:rFonts w:ascii="Helvetica" w:eastAsia="Helvetica Neue" w:hAnsi="Helvetica" w:cs="Helvetica Neue"/>
          <w:kern w:val="24"/>
        </w:rPr>
        <w:t>toxicokinetics</w:t>
      </w:r>
      <w:proofErr w:type="spellEnd"/>
      <w:r w:rsidRPr="00BF1F32">
        <w:rPr>
          <w:rFonts w:ascii="Helvetica" w:eastAsia="Helvetica Neue" w:hAnsi="Helvetica" w:cs="Helvetica Neue"/>
          <w:kern w:val="24"/>
        </w:rPr>
        <w:t xml:space="preserve"> of VX in a damaged skin porcine model and the evaluation of </w:t>
      </w:r>
      <w:proofErr w:type="spellStart"/>
      <w:r w:rsidRPr="00BF1F32">
        <w:rPr>
          <w:rFonts w:ascii="Helvetica" w:eastAsia="Helvetica Neue" w:hAnsi="Helvetica" w:cs="Helvetica Neue"/>
          <w:kern w:val="24"/>
        </w:rPr>
        <w:t>WoundStat</w:t>
      </w:r>
      <w:proofErr w:type="spellEnd"/>
      <w:r w:rsidRPr="00BF1F32">
        <w:rPr>
          <w:rFonts w:ascii="Helvetica" w:eastAsia="Helvetica Neue" w:hAnsi="Helvetica" w:cs="Helvetica Neue"/>
          <w:kern w:val="24"/>
        </w:rPr>
        <w:t xml:space="preserve">™ as a topical decontaminant, J </w:t>
      </w:r>
      <w:proofErr w:type="spellStart"/>
      <w:r w:rsidRPr="00BF1F32">
        <w:rPr>
          <w:rFonts w:ascii="Helvetica" w:eastAsia="Helvetica Neue" w:hAnsi="Helvetica" w:cs="Helvetica Neue"/>
          <w:kern w:val="24"/>
        </w:rPr>
        <w:t>Appl</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Toxicol</w:t>
      </w:r>
      <w:proofErr w:type="spellEnd"/>
      <w:r w:rsidRPr="00BF1F32">
        <w:rPr>
          <w:rFonts w:ascii="Helvetica" w:eastAsia="Helvetica Neue" w:hAnsi="Helvetica" w:cs="Helvetica Neue"/>
          <w:kern w:val="24"/>
        </w:rPr>
        <w:t>, 38 (2018) 318-328.</w:t>
      </w:r>
    </w:p>
    <w:p w14:paraId="1108AF54"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C.A. Hall, R.P. Chilcott, Eyeing up the Future of the Pupillary Light Reflex in </w:t>
      </w:r>
      <w:proofErr w:type="spellStart"/>
      <w:r w:rsidRPr="00BF1F32">
        <w:rPr>
          <w:rFonts w:ascii="Helvetica" w:eastAsia="Helvetica Neue" w:hAnsi="Helvetica" w:cs="Helvetica Neue"/>
          <w:kern w:val="24"/>
        </w:rPr>
        <w:t>Neurodiagnostics</w:t>
      </w:r>
      <w:proofErr w:type="spellEnd"/>
      <w:r w:rsidRPr="00BF1F32">
        <w:rPr>
          <w:rFonts w:ascii="Helvetica" w:eastAsia="Helvetica Neue" w:hAnsi="Helvetica" w:cs="Helvetica Neue"/>
          <w:kern w:val="24"/>
        </w:rPr>
        <w:t>, Diagnostics (Basel), 8 (2018) 19.</w:t>
      </w:r>
    </w:p>
    <w:p w14:paraId="153AE5FC" w14:textId="77777777" w:rsidR="006E036C" w:rsidRPr="00BF1F32" w:rsidRDefault="006E036C" w:rsidP="00BF1F32">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C. Dalton, C. Hall, H. Lydon, J. Jenner, J.K. Chipman, J.S. Graham, R.P. Chilcott, The percutaneous absorption of soman in a damaged skin porcine model and the evaluation of </w:t>
      </w:r>
      <w:proofErr w:type="spellStart"/>
      <w:r w:rsidRPr="00BF1F32">
        <w:rPr>
          <w:rFonts w:ascii="Helvetica" w:eastAsia="Helvetica Neue" w:hAnsi="Helvetica" w:cs="Helvetica Neue"/>
          <w:kern w:val="24"/>
        </w:rPr>
        <w:t>WoundStat</w:t>
      </w:r>
      <w:proofErr w:type="spellEnd"/>
      <w:r w:rsidRPr="00BF1F32">
        <w:rPr>
          <w:rFonts w:ascii="Helvetica" w:eastAsia="Helvetica Neue" w:hAnsi="Helvetica" w:cs="Helvetica Neue"/>
          <w:kern w:val="24"/>
        </w:rPr>
        <w:t xml:space="preserve">™ as a topical decontaminant, </w:t>
      </w:r>
      <w:proofErr w:type="spellStart"/>
      <w:r w:rsidRPr="00BF1F32">
        <w:rPr>
          <w:rFonts w:ascii="Helvetica" w:eastAsia="Helvetica Neue" w:hAnsi="Helvetica" w:cs="Helvetica Neue"/>
          <w:kern w:val="24"/>
        </w:rPr>
        <w:t>Cutan</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Ocul</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Toxicol</w:t>
      </w:r>
      <w:proofErr w:type="spellEnd"/>
      <w:r w:rsidRPr="00BF1F32">
        <w:rPr>
          <w:rFonts w:ascii="Helvetica" w:eastAsia="Helvetica Neue" w:hAnsi="Helvetica" w:cs="Helvetica Neue"/>
          <w:kern w:val="24"/>
        </w:rPr>
        <w:t>, 37 (2018) 172-179.</w:t>
      </w:r>
    </w:p>
    <w:p w14:paraId="0F95BE6E"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R.P. Chilcott, H. Mitchell, H. </w:t>
      </w:r>
      <w:proofErr w:type="spellStart"/>
      <w:r w:rsidRPr="00BF1F32">
        <w:rPr>
          <w:rFonts w:ascii="Helvetica" w:eastAsia="Helvetica Neue" w:hAnsi="Helvetica" w:cs="Helvetica Neue"/>
          <w:kern w:val="24"/>
        </w:rPr>
        <w:t>Matar</w:t>
      </w:r>
      <w:proofErr w:type="spellEnd"/>
      <w:r w:rsidRPr="00BF1F32">
        <w:rPr>
          <w:rFonts w:ascii="Helvetica" w:eastAsia="Helvetica Neue" w:hAnsi="Helvetica" w:cs="Helvetica Neue"/>
          <w:kern w:val="24"/>
        </w:rPr>
        <w:t xml:space="preserve">, Optimization of </w:t>
      </w:r>
      <w:proofErr w:type="spellStart"/>
      <w:r w:rsidRPr="00BF1F32">
        <w:rPr>
          <w:rFonts w:ascii="Helvetica" w:eastAsia="Helvetica Neue" w:hAnsi="Helvetica" w:cs="Helvetica Neue"/>
          <w:kern w:val="24"/>
        </w:rPr>
        <w:t>Nonambulant</w:t>
      </w:r>
      <w:proofErr w:type="spellEnd"/>
      <w:r w:rsidRPr="00BF1F32">
        <w:rPr>
          <w:rFonts w:ascii="Helvetica" w:eastAsia="Helvetica Neue" w:hAnsi="Helvetica" w:cs="Helvetica Neue"/>
          <w:kern w:val="24"/>
        </w:rPr>
        <w:t xml:space="preserve"> Mass Casualty Decontamination Protocols as Part of an Initial or Specialist Operational Response to Chemical Incidents, </w:t>
      </w:r>
      <w:proofErr w:type="spellStart"/>
      <w:r w:rsidRPr="00BF1F32">
        <w:rPr>
          <w:rFonts w:ascii="Helvetica" w:eastAsia="Helvetica Neue" w:hAnsi="Helvetica" w:cs="Helvetica Neue"/>
          <w:kern w:val="24"/>
        </w:rPr>
        <w:t>Prehosp</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Emerg</w:t>
      </w:r>
      <w:proofErr w:type="spellEnd"/>
      <w:r w:rsidRPr="00BF1F32">
        <w:rPr>
          <w:rFonts w:ascii="Helvetica" w:eastAsia="Helvetica Neue" w:hAnsi="Helvetica" w:cs="Helvetica Neue"/>
          <w:kern w:val="24"/>
        </w:rPr>
        <w:t xml:space="preserve"> Care, (2018) 1-12.</w:t>
      </w:r>
    </w:p>
    <w:p w14:paraId="7EB7392E" w14:textId="77777777" w:rsidR="006E036C" w:rsidRPr="00BF1F32" w:rsidRDefault="006E036C" w:rsidP="006E036C">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S.S. </w:t>
      </w:r>
      <w:proofErr w:type="spellStart"/>
      <w:r w:rsidRPr="00BF1F32">
        <w:rPr>
          <w:rFonts w:ascii="Helvetica" w:eastAsia="Helvetica Neue" w:hAnsi="Helvetica" w:cs="Helvetica Neue"/>
          <w:kern w:val="24"/>
        </w:rPr>
        <w:t>Shetage</w:t>
      </w:r>
      <w:proofErr w:type="spellEnd"/>
      <w:r w:rsidRPr="00BF1F32">
        <w:rPr>
          <w:rFonts w:ascii="Helvetica" w:eastAsia="Helvetica Neue" w:hAnsi="Helvetica" w:cs="Helvetica Neue"/>
          <w:kern w:val="24"/>
        </w:rPr>
        <w:t xml:space="preserve">, M.J. Traynor, M.B. Brown, T.M. Galliford, R.P. Chilcott, Application of </w:t>
      </w:r>
      <w:proofErr w:type="spellStart"/>
      <w:r w:rsidRPr="00BF1F32">
        <w:rPr>
          <w:rFonts w:ascii="Helvetica" w:eastAsia="Helvetica Neue" w:hAnsi="Helvetica" w:cs="Helvetica Neue"/>
          <w:kern w:val="24"/>
        </w:rPr>
        <w:t>sebomics</w:t>
      </w:r>
      <w:proofErr w:type="spellEnd"/>
      <w:r w:rsidRPr="00BF1F32">
        <w:rPr>
          <w:rFonts w:ascii="Helvetica" w:eastAsia="Helvetica Neue" w:hAnsi="Helvetica" w:cs="Helvetica Neue"/>
          <w:kern w:val="24"/>
        </w:rPr>
        <w:t xml:space="preserve"> for the analysis of residual skin surface components to detect potential biomarkers of type-1 diabetes mellitus, Sci Rep, 7 (2017) 8999-8999.</w:t>
      </w:r>
    </w:p>
    <w:p w14:paraId="561994E4" w14:textId="77777777" w:rsidR="006E036C" w:rsidRPr="00BF1F32" w:rsidRDefault="006E036C" w:rsidP="00BF1F32">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lastRenderedPageBreak/>
        <w:t xml:space="preserve">H. Matar, J. Larner, V. </w:t>
      </w:r>
      <w:proofErr w:type="spellStart"/>
      <w:r w:rsidRPr="00BF1F32">
        <w:rPr>
          <w:rFonts w:ascii="Helvetica" w:eastAsia="Helvetica Neue" w:hAnsi="Helvetica" w:cs="Helvetica Neue"/>
          <w:kern w:val="24"/>
        </w:rPr>
        <w:t>Viegas</w:t>
      </w:r>
      <w:proofErr w:type="spellEnd"/>
      <w:r w:rsidRPr="00BF1F32">
        <w:rPr>
          <w:rFonts w:ascii="Helvetica" w:eastAsia="Helvetica Neue" w:hAnsi="Helvetica" w:cs="Helvetica Neue"/>
          <w:kern w:val="24"/>
        </w:rPr>
        <w:t xml:space="preserve">, S. </w:t>
      </w:r>
      <w:proofErr w:type="spellStart"/>
      <w:r w:rsidRPr="00BF1F32">
        <w:rPr>
          <w:rFonts w:ascii="Helvetica" w:eastAsia="Helvetica Neue" w:hAnsi="Helvetica" w:cs="Helvetica Neue"/>
          <w:kern w:val="24"/>
        </w:rPr>
        <w:t>Kansagra</w:t>
      </w:r>
      <w:proofErr w:type="spellEnd"/>
      <w:r w:rsidRPr="00BF1F32">
        <w:rPr>
          <w:rFonts w:ascii="Helvetica" w:eastAsia="Helvetica Neue" w:hAnsi="Helvetica" w:cs="Helvetica Neue"/>
          <w:kern w:val="24"/>
        </w:rPr>
        <w:t xml:space="preserve">, K.L. Atkinson, S. </w:t>
      </w:r>
      <w:proofErr w:type="spellStart"/>
      <w:r w:rsidRPr="00BF1F32">
        <w:rPr>
          <w:rFonts w:ascii="Helvetica" w:eastAsia="Helvetica Neue" w:hAnsi="Helvetica" w:cs="Helvetica Neue"/>
          <w:kern w:val="24"/>
        </w:rPr>
        <w:t>Shetage</w:t>
      </w:r>
      <w:proofErr w:type="spellEnd"/>
      <w:r w:rsidRPr="00BF1F32">
        <w:rPr>
          <w:rFonts w:ascii="Helvetica" w:eastAsia="Helvetica Neue" w:hAnsi="Helvetica" w:cs="Helvetica Neue"/>
          <w:kern w:val="24"/>
        </w:rPr>
        <w:t xml:space="preserve">, J.T. </w:t>
      </w:r>
      <w:proofErr w:type="spellStart"/>
      <w:r w:rsidRPr="00BF1F32">
        <w:rPr>
          <w:rFonts w:ascii="Helvetica" w:eastAsia="Helvetica Neue" w:hAnsi="Helvetica" w:cs="Helvetica Neue"/>
          <w:kern w:val="24"/>
        </w:rPr>
        <w:t>Skamarauskas</w:t>
      </w:r>
      <w:proofErr w:type="spellEnd"/>
      <w:r w:rsidRPr="00BF1F32">
        <w:rPr>
          <w:rFonts w:ascii="Helvetica" w:eastAsia="Helvetica Neue" w:hAnsi="Helvetica" w:cs="Helvetica Neue"/>
          <w:kern w:val="24"/>
        </w:rPr>
        <w:t xml:space="preserve">, B. </w:t>
      </w:r>
      <w:proofErr w:type="spellStart"/>
      <w:r w:rsidRPr="00BF1F32">
        <w:rPr>
          <w:rFonts w:ascii="Helvetica" w:eastAsia="Helvetica Neue" w:hAnsi="Helvetica" w:cs="Helvetica Neue"/>
          <w:kern w:val="24"/>
        </w:rPr>
        <w:t>Theivendran</w:t>
      </w:r>
      <w:proofErr w:type="spellEnd"/>
      <w:r w:rsidRPr="00BF1F32">
        <w:rPr>
          <w:rFonts w:ascii="Helvetica" w:eastAsia="Helvetica Neue" w:hAnsi="Helvetica" w:cs="Helvetica Neue"/>
          <w:kern w:val="24"/>
        </w:rPr>
        <w:t xml:space="preserve">, V.S. Goldman, R.P. Chilcott, Evaluation of a new topical skin protectant (RD1433) for the prevention and treatment of incontinence-associated dermatitis, </w:t>
      </w:r>
      <w:proofErr w:type="spellStart"/>
      <w:r w:rsidRPr="00BF1F32">
        <w:rPr>
          <w:rFonts w:ascii="Helvetica" w:eastAsia="Helvetica Neue" w:hAnsi="Helvetica" w:cs="Helvetica Neue"/>
          <w:kern w:val="24"/>
        </w:rPr>
        <w:t>Cutan</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Ocul</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Toxicol</w:t>
      </w:r>
      <w:proofErr w:type="spellEnd"/>
      <w:r w:rsidRPr="00BF1F32">
        <w:rPr>
          <w:rFonts w:ascii="Helvetica" w:eastAsia="Helvetica Neue" w:hAnsi="Helvetica" w:cs="Helvetica Neue"/>
          <w:kern w:val="24"/>
        </w:rPr>
        <w:t>, 36 (2017) 211-219.</w:t>
      </w:r>
    </w:p>
    <w:p w14:paraId="10F249BD" w14:textId="3C644AC5" w:rsidR="0000641A" w:rsidRPr="00BF1F32" w:rsidRDefault="006E036C" w:rsidP="00BF1F32">
      <w:pPr>
        <w:pStyle w:val="NormalWeb"/>
        <w:spacing w:before="0" w:beforeAutospacing="0" w:after="120" w:afterAutospacing="0"/>
        <w:ind w:hanging="720"/>
        <w:jc w:val="both"/>
        <w:rPr>
          <w:rFonts w:ascii="Helvetica" w:hAnsi="Helvetica"/>
        </w:rPr>
      </w:pPr>
      <w:r w:rsidRPr="00BF1F32">
        <w:rPr>
          <w:rFonts w:ascii="Helvetica" w:eastAsia="Helvetica Neue" w:hAnsi="Helvetica" w:cs="Helvetica Neue"/>
          <w:kern w:val="24"/>
        </w:rPr>
        <w:t xml:space="preserve">H.L. Lydon, C.A. Hall, C.H. Dalton, J.K. Chipman, J.S. Graham, R.P. Chilcott, Development of haemostatic decontaminants for treatment of wounds contaminated with chemical warfare agents. 3: Evaluation of in vitro topical decontamination efficacy using damaged skin, J </w:t>
      </w:r>
      <w:proofErr w:type="spellStart"/>
      <w:r w:rsidRPr="00BF1F32">
        <w:rPr>
          <w:rFonts w:ascii="Helvetica" w:eastAsia="Helvetica Neue" w:hAnsi="Helvetica" w:cs="Helvetica Neue"/>
          <w:kern w:val="24"/>
        </w:rPr>
        <w:t>Appl</w:t>
      </w:r>
      <w:proofErr w:type="spellEnd"/>
      <w:r w:rsidRPr="00BF1F32">
        <w:rPr>
          <w:rFonts w:ascii="Helvetica" w:eastAsia="Helvetica Neue" w:hAnsi="Helvetica" w:cs="Helvetica Neue"/>
          <w:kern w:val="24"/>
        </w:rPr>
        <w:t xml:space="preserve"> </w:t>
      </w:r>
      <w:proofErr w:type="spellStart"/>
      <w:r w:rsidRPr="00BF1F32">
        <w:rPr>
          <w:rFonts w:ascii="Helvetica" w:eastAsia="Helvetica Neue" w:hAnsi="Helvetica" w:cs="Helvetica Neue"/>
          <w:kern w:val="24"/>
        </w:rPr>
        <w:t>Toxicol</w:t>
      </w:r>
      <w:proofErr w:type="spellEnd"/>
      <w:r w:rsidRPr="00BF1F32">
        <w:rPr>
          <w:rFonts w:ascii="Helvetica" w:eastAsia="Helvetica Neue" w:hAnsi="Helvetica" w:cs="Helvetica Neue"/>
          <w:kern w:val="24"/>
        </w:rPr>
        <w:t>, 37 (2017) 976-984.</w:t>
      </w:r>
    </w:p>
    <w:sectPr w:rsidR="0000641A" w:rsidRPr="00BF1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Helvetica Neue Light">
    <w:altName w:val="Arial Nova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222C0"/>
    <w:multiLevelType w:val="hybridMultilevel"/>
    <w:tmpl w:val="CF82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830D7"/>
    <w:multiLevelType w:val="hybridMultilevel"/>
    <w:tmpl w:val="D704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60E4D"/>
    <w:multiLevelType w:val="hybridMultilevel"/>
    <w:tmpl w:val="AA86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E14A9"/>
    <w:multiLevelType w:val="hybridMultilevel"/>
    <w:tmpl w:val="8086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E6090"/>
    <w:multiLevelType w:val="hybridMultilevel"/>
    <w:tmpl w:val="A4F8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7156A"/>
    <w:multiLevelType w:val="hybridMultilevel"/>
    <w:tmpl w:val="7640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666E8"/>
    <w:multiLevelType w:val="hybridMultilevel"/>
    <w:tmpl w:val="1F12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1A"/>
    <w:rsid w:val="0000641A"/>
    <w:rsid w:val="00464434"/>
    <w:rsid w:val="006A4D13"/>
    <w:rsid w:val="006E036C"/>
    <w:rsid w:val="007417BE"/>
    <w:rsid w:val="00A833F0"/>
    <w:rsid w:val="00BF1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1F9E"/>
  <w15:chartTrackingRefBased/>
  <w15:docId w15:val="{6C993183-0880-4750-84DF-C75C516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64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6315">
      <w:bodyDiv w:val="1"/>
      <w:marLeft w:val="0"/>
      <w:marRight w:val="0"/>
      <w:marTop w:val="0"/>
      <w:marBottom w:val="0"/>
      <w:divBdr>
        <w:top w:val="none" w:sz="0" w:space="0" w:color="auto"/>
        <w:left w:val="none" w:sz="0" w:space="0" w:color="auto"/>
        <w:bottom w:val="none" w:sz="0" w:space="0" w:color="auto"/>
        <w:right w:val="none" w:sz="0" w:space="0" w:color="auto"/>
      </w:divBdr>
    </w:div>
    <w:div w:id="65298006">
      <w:bodyDiv w:val="1"/>
      <w:marLeft w:val="0"/>
      <w:marRight w:val="0"/>
      <w:marTop w:val="0"/>
      <w:marBottom w:val="0"/>
      <w:divBdr>
        <w:top w:val="none" w:sz="0" w:space="0" w:color="auto"/>
        <w:left w:val="none" w:sz="0" w:space="0" w:color="auto"/>
        <w:bottom w:val="none" w:sz="0" w:space="0" w:color="auto"/>
        <w:right w:val="none" w:sz="0" w:space="0" w:color="auto"/>
      </w:divBdr>
    </w:div>
    <w:div w:id="86275222">
      <w:bodyDiv w:val="1"/>
      <w:marLeft w:val="0"/>
      <w:marRight w:val="0"/>
      <w:marTop w:val="0"/>
      <w:marBottom w:val="0"/>
      <w:divBdr>
        <w:top w:val="none" w:sz="0" w:space="0" w:color="auto"/>
        <w:left w:val="none" w:sz="0" w:space="0" w:color="auto"/>
        <w:bottom w:val="none" w:sz="0" w:space="0" w:color="auto"/>
        <w:right w:val="none" w:sz="0" w:space="0" w:color="auto"/>
      </w:divBdr>
    </w:div>
    <w:div w:id="132523238">
      <w:bodyDiv w:val="1"/>
      <w:marLeft w:val="0"/>
      <w:marRight w:val="0"/>
      <w:marTop w:val="0"/>
      <w:marBottom w:val="0"/>
      <w:divBdr>
        <w:top w:val="none" w:sz="0" w:space="0" w:color="auto"/>
        <w:left w:val="none" w:sz="0" w:space="0" w:color="auto"/>
        <w:bottom w:val="none" w:sz="0" w:space="0" w:color="auto"/>
        <w:right w:val="none" w:sz="0" w:space="0" w:color="auto"/>
      </w:divBdr>
    </w:div>
    <w:div w:id="145165998">
      <w:bodyDiv w:val="1"/>
      <w:marLeft w:val="0"/>
      <w:marRight w:val="0"/>
      <w:marTop w:val="0"/>
      <w:marBottom w:val="0"/>
      <w:divBdr>
        <w:top w:val="none" w:sz="0" w:space="0" w:color="auto"/>
        <w:left w:val="none" w:sz="0" w:space="0" w:color="auto"/>
        <w:bottom w:val="none" w:sz="0" w:space="0" w:color="auto"/>
        <w:right w:val="none" w:sz="0" w:space="0" w:color="auto"/>
      </w:divBdr>
    </w:div>
    <w:div w:id="155077854">
      <w:bodyDiv w:val="1"/>
      <w:marLeft w:val="0"/>
      <w:marRight w:val="0"/>
      <w:marTop w:val="0"/>
      <w:marBottom w:val="0"/>
      <w:divBdr>
        <w:top w:val="none" w:sz="0" w:space="0" w:color="auto"/>
        <w:left w:val="none" w:sz="0" w:space="0" w:color="auto"/>
        <w:bottom w:val="none" w:sz="0" w:space="0" w:color="auto"/>
        <w:right w:val="none" w:sz="0" w:space="0" w:color="auto"/>
      </w:divBdr>
    </w:div>
    <w:div w:id="178979247">
      <w:bodyDiv w:val="1"/>
      <w:marLeft w:val="0"/>
      <w:marRight w:val="0"/>
      <w:marTop w:val="0"/>
      <w:marBottom w:val="0"/>
      <w:divBdr>
        <w:top w:val="none" w:sz="0" w:space="0" w:color="auto"/>
        <w:left w:val="none" w:sz="0" w:space="0" w:color="auto"/>
        <w:bottom w:val="none" w:sz="0" w:space="0" w:color="auto"/>
        <w:right w:val="none" w:sz="0" w:space="0" w:color="auto"/>
      </w:divBdr>
    </w:div>
    <w:div w:id="255401884">
      <w:bodyDiv w:val="1"/>
      <w:marLeft w:val="0"/>
      <w:marRight w:val="0"/>
      <w:marTop w:val="0"/>
      <w:marBottom w:val="0"/>
      <w:divBdr>
        <w:top w:val="none" w:sz="0" w:space="0" w:color="auto"/>
        <w:left w:val="none" w:sz="0" w:space="0" w:color="auto"/>
        <w:bottom w:val="none" w:sz="0" w:space="0" w:color="auto"/>
        <w:right w:val="none" w:sz="0" w:space="0" w:color="auto"/>
      </w:divBdr>
    </w:div>
    <w:div w:id="303241031">
      <w:bodyDiv w:val="1"/>
      <w:marLeft w:val="0"/>
      <w:marRight w:val="0"/>
      <w:marTop w:val="0"/>
      <w:marBottom w:val="0"/>
      <w:divBdr>
        <w:top w:val="none" w:sz="0" w:space="0" w:color="auto"/>
        <w:left w:val="none" w:sz="0" w:space="0" w:color="auto"/>
        <w:bottom w:val="none" w:sz="0" w:space="0" w:color="auto"/>
        <w:right w:val="none" w:sz="0" w:space="0" w:color="auto"/>
      </w:divBdr>
    </w:div>
    <w:div w:id="314994318">
      <w:bodyDiv w:val="1"/>
      <w:marLeft w:val="0"/>
      <w:marRight w:val="0"/>
      <w:marTop w:val="0"/>
      <w:marBottom w:val="0"/>
      <w:divBdr>
        <w:top w:val="none" w:sz="0" w:space="0" w:color="auto"/>
        <w:left w:val="none" w:sz="0" w:space="0" w:color="auto"/>
        <w:bottom w:val="none" w:sz="0" w:space="0" w:color="auto"/>
        <w:right w:val="none" w:sz="0" w:space="0" w:color="auto"/>
      </w:divBdr>
    </w:div>
    <w:div w:id="343869886">
      <w:bodyDiv w:val="1"/>
      <w:marLeft w:val="0"/>
      <w:marRight w:val="0"/>
      <w:marTop w:val="0"/>
      <w:marBottom w:val="0"/>
      <w:divBdr>
        <w:top w:val="none" w:sz="0" w:space="0" w:color="auto"/>
        <w:left w:val="none" w:sz="0" w:space="0" w:color="auto"/>
        <w:bottom w:val="none" w:sz="0" w:space="0" w:color="auto"/>
        <w:right w:val="none" w:sz="0" w:space="0" w:color="auto"/>
      </w:divBdr>
    </w:div>
    <w:div w:id="367485584">
      <w:bodyDiv w:val="1"/>
      <w:marLeft w:val="0"/>
      <w:marRight w:val="0"/>
      <w:marTop w:val="0"/>
      <w:marBottom w:val="0"/>
      <w:divBdr>
        <w:top w:val="none" w:sz="0" w:space="0" w:color="auto"/>
        <w:left w:val="none" w:sz="0" w:space="0" w:color="auto"/>
        <w:bottom w:val="none" w:sz="0" w:space="0" w:color="auto"/>
        <w:right w:val="none" w:sz="0" w:space="0" w:color="auto"/>
      </w:divBdr>
    </w:div>
    <w:div w:id="371660466">
      <w:bodyDiv w:val="1"/>
      <w:marLeft w:val="0"/>
      <w:marRight w:val="0"/>
      <w:marTop w:val="0"/>
      <w:marBottom w:val="0"/>
      <w:divBdr>
        <w:top w:val="none" w:sz="0" w:space="0" w:color="auto"/>
        <w:left w:val="none" w:sz="0" w:space="0" w:color="auto"/>
        <w:bottom w:val="none" w:sz="0" w:space="0" w:color="auto"/>
        <w:right w:val="none" w:sz="0" w:space="0" w:color="auto"/>
      </w:divBdr>
    </w:div>
    <w:div w:id="389425686">
      <w:bodyDiv w:val="1"/>
      <w:marLeft w:val="0"/>
      <w:marRight w:val="0"/>
      <w:marTop w:val="0"/>
      <w:marBottom w:val="0"/>
      <w:divBdr>
        <w:top w:val="none" w:sz="0" w:space="0" w:color="auto"/>
        <w:left w:val="none" w:sz="0" w:space="0" w:color="auto"/>
        <w:bottom w:val="none" w:sz="0" w:space="0" w:color="auto"/>
        <w:right w:val="none" w:sz="0" w:space="0" w:color="auto"/>
      </w:divBdr>
    </w:div>
    <w:div w:id="444886851">
      <w:bodyDiv w:val="1"/>
      <w:marLeft w:val="0"/>
      <w:marRight w:val="0"/>
      <w:marTop w:val="0"/>
      <w:marBottom w:val="0"/>
      <w:divBdr>
        <w:top w:val="none" w:sz="0" w:space="0" w:color="auto"/>
        <w:left w:val="none" w:sz="0" w:space="0" w:color="auto"/>
        <w:bottom w:val="none" w:sz="0" w:space="0" w:color="auto"/>
        <w:right w:val="none" w:sz="0" w:space="0" w:color="auto"/>
      </w:divBdr>
    </w:div>
    <w:div w:id="449326846">
      <w:bodyDiv w:val="1"/>
      <w:marLeft w:val="0"/>
      <w:marRight w:val="0"/>
      <w:marTop w:val="0"/>
      <w:marBottom w:val="0"/>
      <w:divBdr>
        <w:top w:val="none" w:sz="0" w:space="0" w:color="auto"/>
        <w:left w:val="none" w:sz="0" w:space="0" w:color="auto"/>
        <w:bottom w:val="none" w:sz="0" w:space="0" w:color="auto"/>
        <w:right w:val="none" w:sz="0" w:space="0" w:color="auto"/>
      </w:divBdr>
    </w:div>
    <w:div w:id="478620833">
      <w:bodyDiv w:val="1"/>
      <w:marLeft w:val="0"/>
      <w:marRight w:val="0"/>
      <w:marTop w:val="0"/>
      <w:marBottom w:val="0"/>
      <w:divBdr>
        <w:top w:val="none" w:sz="0" w:space="0" w:color="auto"/>
        <w:left w:val="none" w:sz="0" w:space="0" w:color="auto"/>
        <w:bottom w:val="none" w:sz="0" w:space="0" w:color="auto"/>
        <w:right w:val="none" w:sz="0" w:space="0" w:color="auto"/>
      </w:divBdr>
    </w:div>
    <w:div w:id="481704464">
      <w:bodyDiv w:val="1"/>
      <w:marLeft w:val="0"/>
      <w:marRight w:val="0"/>
      <w:marTop w:val="0"/>
      <w:marBottom w:val="0"/>
      <w:divBdr>
        <w:top w:val="none" w:sz="0" w:space="0" w:color="auto"/>
        <w:left w:val="none" w:sz="0" w:space="0" w:color="auto"/>
        <w:bottom w:val="none" w:sz="0" w:space="0" w:color="auto"/>
        <w:right w:val="none" w:sz="0" w:space="0" w:color="auto"/>
      </w:divBdr>
    </w:div>
    <w:div w:id="501701093">
      <w:bodyDiv w:val="1"/>
      <w:marLeft w:val="0"/>
      <w:marRight w:val="0"/>
      <w:marTop w:val="0"/>
      <w:marBottom w:val="0"/>
      <w:divBdr>
        <w:top w:val="none" w:sz="0" w:space="0" w:color="auto"/>
        <w:left w:val="none" w:sz="0" w:space="0" w:color="auto"/>
        <w:bottom w:val="none" w:sz="0" w:space="0" w:color="auto"/>
        <w:right w:val="none" w:sz="0" w:space="0" w:color="auto"/>
      </w:divBdr>
    </w:div>
    <w:div w:id="523592225">
      <w:bodyDiv w:val="1"/>
      <w:marLeft w:val="0"/>
      <w:marRight w:val="0"/>
      <w:marTop w:val="0"/>
      <w:marBottom w:val="0"/>
      <w:divBdr>
        <w:top w:val="none" w:sz="0" w:space="0" w:color="auto"/>
        <w:left w:val="none" w:sz="0" w:space="0" w:color="auto"/>
        <w:bottom w:val="none" w:sz="0" w:space="0" w:color="auto"/>
        <w:right w:val="none" w:sz="0" w:space="0" w:color="auto"/>
      </w:divBdr>
    </w:div>
    <w:div w:id="528372027">
      <w:bodyDiv w:val="1"/>
      <w:marLeft w:val="0"/>
      <w:marRight w:val="0"/>
      <w:marTop w:val="0"/>
      <w:marBottom w:val="0"/>
      <w:divBdr>
        <w:top w:val="none" w:sz="0" w:space="0" w:color="auto"/>
        <w:left w:val="none" w:sz="0" w:space="0" w:color="auto"/>
        <w:bottom w:val="none" w:sz="0" w:space="0" w:color="auto"/>
        <w:right w:val="none" w:sz="0" w:space="0" w:color="auto"/>
      </w:divBdr>
    </w:div>
    <w:div w:id="540823164">
      <w:bodyDiv w:val="1"/>
      <w:marLeft w:val="0"/>
      <w:marRight w:val="0"/>
      <w:marTop w:val="0"/>
      <w:marBottom w:val="0"/>
      <w:divBdr>
        <w:top w:val="none" w:sz="0" w:space="0" w:color="auto"/>
        <w:left w:val="none" w:sz="0" w:space="0" w:color="auto"/>
        <w:bottom w:val="none" w:sz="0" w:space="0" w:color="auto"/>
        <w:right w:val="none" w:sz="0" w:space="0" w:color="auto"/>
      </w:divBdr>
    </w:div>
    <w:div w:id="544567783">
      <w:bodyDiv w:val="1"/>
      <w:marLeft w:val="0"/>
      <w:marRight w:val="0"/>
      <w:marTop w:val="0"/>
      <w:marBottom w:val="0"/>
      <w:divBdr>
        <w:top w:val="none" w:sz="0" w:space="0" w:color="auto"/>
        <w:left w:val="none" w:sz="0" w:space="0" w:color="auto"/>
        <w:bottom w:val="none" w:sz="0" w:space="0" w:color="auto"/>
        <w:right w:val="none" w:sz="0" w:space="0" w:color="auto"/>
      </w:divBdr>
    </w:div>
    <w:div w:id="585770510">
      <w:bodyDiv w:val="1"/>
      <w:marLeft w:val="0"/>
      <w:marRight w:val="0"/>
      <w:marTop w:val="0"/>
      <w:marBottom w:val="0"/>
      <w:divBdr>
        <w:top w:val="none" w:sz="0" w:space="0" w:color="auto"/>
        <w:left w:val="none" w:sz="0" w:space="0" w:color="auto"/>
        <w:bottom w:val="none" w:sz="0" w:space="0" w:color="auto"/>
        <w:right w:val="none" w:sz="0" w:space="0" w:color="auto"/>
      </w:divBdr>
    </w:div>
    <w:div w:id="630133063">
      <w:bodyDiv w:val="1"/>
      <w:marLeft w:val="0"/>
      <w:marRight w:val="0"/>
      <w:marTop w:val="0"/>
      <w:marBottom w:val="0"/>
      <w:divBdr>
        <w:top w:val="none" w:sz="0" w:space="0" w:color="auto"/>
        <w:left w:val="none" w:sz="0" w:space="0" w:color="auto"/>
        <w:bottom w:val="none" w:sz="0" w:space="0" w:color="auto"/>
        <w:right w:val="none" w:sz="0" w:space="0" w:color="auto"/>
      </w:divBdr>
    </w:div>
    <w:div w:id="722215021">
      <w:bodyDiv w:val="1"/>
      <w:marLeft w:val="0"/>
      <w:marRight w:val="0"/>
      <w:marTop w:val="0"/>
      <w:marBottom w:val="0"/>
      <w:divBdr>
        <w:top w:val="none" w:sz="0" w:space="0" w:color="auto"/>
        <w:left w:val="none" w:sz="0" w:space="0" w:color="auto"/>
        <w:bottom w:val="none" w:sz="0" w:space="0" w:color="auto"/>
        <w:right w:val="none" w:sz="0" w:space="0" w:color="auto"/>
      </w:divBdr>
    </w:div>
    <w:div w:id="853808584">
      <w:bodyDiv w:val="1"/>
      <w:marLeft w:val="0"/>
      <w:marRight w:val="0"/>
      <w:marTop w:val="0"/>
      <w:marBottom w:val="0"/>
      <w:divBdr>
        <w:top w:val="none" w:sz="0" w:space="0" w:color="auto"/>
        <w:left w:val="none" w:sz="0" w:space="0" w:color="auto"/>
        <w:bottom w:val="none" w:sz="0" w:space="0" w:color="auto"/>
        <w:right w:val="none" w:sz="0" w:space="0" w:color="auto"/>
      </w:divBdr>
    </w:div>
    <w:div w:id="882402894">
      <w:bodyDiv w:val="1"/>
      <w:marLeft w:val="0"/>
      <w:marRight w:val="0"/>
      <w:marTop w:val="0"/>
      <w:marBottom w:val="0"/>
      <w:divBdr>
        <w:top w:val="none" w:sz="0" w:space="0" w:color="auto"/>
        <w:left w:val="none" w:sz="0" w:space="0" w:color="auto"/>
        <w:bottom w:val="none" w:sz="0" w:space="0" w:color="auto"/>
        <w:right w:val="none" w:sz="0" w:space="0" w:color="auto"/>
      </w:divBdr>
    </w:div>
    <w:div w:id="993491469">
      <w:bodyDiv w:val="1"/>
      <w:marLeft w:val="0"/>
      <w:marRight w:val="0"/>
      <w:marTop w:val="0"/>
      <w:marBottom w:val="0"/>
      <w:divBdr>
        <w:top w:val="none" w:sz="0" w:space="0" w:color="auto"/>
        <w:left w:val="none" w:sz="0" w:space="0" w:color="auto"/>
        <w:bottom w:val="none" w:sz="0" w:space="0" w:color="auto"/>
        <w:right w:val="none" w:sz="0" w:space="0" w:color="auto"/>
      </w:divBdr>
    </w:div>
    <w:div w:id="999388936">
      <w:bodyDiv w:val="1"/>
      <w:marLeft w:val="0"/>
      <w:marRight w:val="0"/>
      <w:marTop w:val="0"/>
      <w:marBottom w:val="0"/>
      <w:divBdr>
        <w:top w:val="none" w:sz="0" w:space="0" w:color="auto"/>
        <w:left w:val="none" w:sz="0" w:space="0" w:color="auto"/>
        <w:bottom w:val="none" w:sz="0" w:space="0" w:color="auto"/>
        <w:right w:val="none" w:sz="0" w:space="0" w:color="auto"/>
      </w:divBdr>
    </w:div>
    <w:div w:id="1035159459">
      <w:bodyDiv w:val="1"/>
      <w:marLeft w:val="0"/>
      <w:marRight w:val="0"/>
      <w:marTop w:val="0"/>
      <w:marBottom w:val="0"/>
      <w:divBdr>
        <w:top w:val="none" w:sz="0" w:space="0" w:color="auto"/>
        <w:left w:val="none" w:sz="0" w:space="0" w:color="auto"/>
        <w:bottom w:val="none" w:sz="0" w:space="0" w:color="auto"/>
        <w:right w:val="none" w:sz="0" w:space="0" w:color="auto"/>
      </w:divBdr>
    </w:div>
    <w:div w:id="1102144158">
      <w:bodyDiv w:val="1"/>
      <w:marLeft w:val="0"/>
      <w:marRight w:val="0"/>
      <w:marTop w:val="0"/>
      <w:marBottom w:val="0"/>
      <w:divBdr>
        <w:top w:val="none" w:sz="0" w:space="0" w:color="auto"/>
        <w:left w:val="none" w:sz="0" w:space="0" w:color="auto"/>
        <w:bottom w:val="none" w:sz="0" w:space="0" w:color="auto"/>
        <w:right w:val="none" w:sz="0" w:space="0" w:color="auto"/>
      </w:divBdr>
    </w:div>
    <w:div w:id="1145582906">
      <w:bodyDiv w:val="1"/>
      <w:marLeft w:val="0"/>
      <w:marRight w:val="0"/>
      <w:marTop w:val="0"/>
      <w:marBottom w:val="0"/>
      <w:divBdr>
        <w:top w:val="none" w:sz="0" w:space="0" w:color="auto"/>
        <w:left w:val="none" w:sz="0" w:space="0" w:color="auto"/>
        <w:bottom w:val="none" w:sz="0" w:space="0" w:color="auto"/>
        <w:right w:val="none" w:sz="0" w:space="0" w:color="auto"/>
      </w:divBdr>
    </w:div>
    <w:div w:id="1307010951">
      <w:bodyDiv w:val="1"/>
      <w:marLeft w:val="0"/>
      <w:marRight w:val="0"/>
      <w:marTop w:val="0"/>
      <w:marBottom w:val="0"/>
      <w:divBdr>
        <w:top w:val="none" w:sz="0" w:space="0" w:color="auto"/>
        <w:left w:val="none" w:sz="0" w:space="0" w:color="auto"/>
        <w:bottom w:val="none" w:sz="0" w:space="0" w:color="auto"/>
        <w:right w:val="none" w:sz="0" w:space="0" w:color="auto"/>
      </w:divBdr>
    </w:div>
    <w:div w:id="1315990373">
      <w:bodyDiv w:val="1"/>
      <w:marLeft w:val="0"/>
      <w:marRight w:val="0"/>
      <w:marTop w:val="0"/>
      <w:marBottom w:val="0"/>
      <w:divBdr>
        <w:top w:val="none" w:sz="0" w:space="0" w:color="auto"/>
        <w:left w:val="none" w:sz="0" w:space="0" w:color="auto"/>
        <w:bottom w:val="none" w:sz="0" w:space="0" w:color="auto"/>
        <w:right w:val="none" w:sz="0" w:space="0" w:color="auto"/>
      </w:divBdr>
    </w:div>
    <w:div w:id="1360663808">
      <w:bodyDiv w:val="1"/>
      <w:marLeft w:val="0"/>
      <w:marRight w:val="0"/>
      <w:marTop w:val="0"/>
      <w:marBottom w:val="0"/>
      <w:divBdr>
        <w:top w:val="none" w:sz="0" w:space="0" w:color="auto"/>
        <w:left w:val="none" w:sz="0" w:space="0" w:color="auto"/>
        <w:bottom w:val="none" w:sz="0" w:space="0" w:color="auto"/>
        <w:right w:val="none" w:sz="0" w:space="0" w:color="auto"/>
      </w:divBdr>
    </w:div>
    <w:div w:id="1374843067">
      <w:bodyDiv w:val="1"/>
      <w:marLeft w:val="0"/>
      <w:marRight w:val="0"/>
      <w:marTop w:val="0"/>
      <w:marBottom w:val="0"/>
      <w:divBdr>
        <w:top w:val="none" w:sz="0" w:space="0" w:color="auto"/>
        <w:left w:val="none" w:sz="0" w:space="0" w:color="auto"/>
        <w:bottom w:val="none" w:sz="0" w:space="0" w:color="auto"/>
        <w:right w:val="none" w:sz="0" w:space="0" w:color="auto"/>
      </w:divBdr>
    </w:div>
    <w:div w:id="1384329224">
      <w:bodyDiv w:val="1"/>
      <w:marLeft w:val="0"/>
      <w:marRight w:val="0"/>
      <w:marTop w:val="0"/>
      <w:marBottom w:val="0"/>
      <w:divBdr>
        <w:top w:val="none" w:sz="0" w:space="0" w:color="auto"/>
        <w:left w:val="none" w:sz="0" w:space="0" w:color="auto"/>
        <w:bottom w:val="none" w:sz="0" w:space="0" w:color="auto"/>
        <w:right w:val="none" w:sz="0" w:space="0" w:color="auto"/>
      </w:divBdr>
    </w:div>
    <w:div w:id="1443457422">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646664272">
      <w:bodyDiv w:val="1"/>
      <w:marLeft w:val="0"/>
      <w:marRight w:val="0"/>
      <w:marTop w:val="0"/>
      <w:marBottom w:val="0"/>
      <w:divBdr>
        <w:top w:val="none" w:sz="0" w:space="0" w:color="auto"/>
        <w:left w:val="none" w:sz="0" w:space="0" w:color="auto"/>
        <w:bottom w:val="none" w:sz="0" w:space="0" w:color="auto"/>
        <w:right w:val="none" w:sz="0" w:space="0" w:color="auto"/>
      </w:divBdr>
    </w:div>
    <w:div w:id="1721175798">
      <w:bodyDiv w:val="1"/>
      <w:marLeft w:val="0"/>
      <w:marRight w:val="0"/>
      <w:marTop w:val="0"/>
      <w:marBottom w:val="0"/>
      <w:divBdr>
        <w:top w:val="none" w:sz="0" w:space="0" w:color="auto"/>
        <w:left w:val="none" w:sz="0" w:space="0" w:color="auto"/>
        <w:bottom w:val="none" w:sz="0" w:space="0" w:color="auto"/>
        <w:right w:val="none" w:sz="0" w:space="0" w:color="auto"/>
      </w:divBdr>
    </w:div>
    <w:div w:id="1726177297">
      <w:bodyDiv w:val="1"/>
      <w:marLeft w:val="0"/>
      <w:marRight w:val="0"/>
      <w:marTop w:val="0"/>
      <w:marBottom w:val="0"/>
      <w:divBdr>
        <w:top w:val="none" w:sz="0" w:space="0" w:color="auto"/>
        <w:left w:val="none" w:sz="0" w:space="0" w:color="auto"/>
        <w:bottom w:val="none" w:sz="0" w:space="0" w:color="auto"/>
        <w:right w:val="none" w:sz="0" w:space="0" w:color="auto"/>
      </w:divBdr>
    </w:div>
    <w:div w:id="1726559096">
      <w:bodyDiv w:val="1"/>
      <w:marLeft w:val="0"/>
      <w:marRight w:val="0"/>
      <w:marTop w:val="0"/>
      <w:marBottom w:val="0"/>
      <w:divBdr>
        <w:top w:val="none" w:sz="0" w:space="0" w:color="auto"/>
        <w:left w:val="none" w:sz="0" w:space="0" w:color="auto"/>
        <w:bottom w:val="none" w:sz="0" w:space="0" w:color="auto"/>
        <w:right w:val="none" w:sz="0" w:space="0" w:color="auto"/>
      </w:divBdr>
    </w:div>
    <w:div w:id="1773892315">
      <w:bodyDiv w:val="1"/>
      <w:marLeft w:val="0"/>
      <w:marRight w:val="0"/>
      <w:marTop w:val="0"/>
      <w:marBottom w:val="0"/>
      <w:divBdr>
        <w:top w:val="none" w:sz="0" w:space="0" w:color="auto"/>
        <w:left w:val="none" w:sz="0" w:space="0" w:color="auto"/>
        <w:bottom w:val="none" w:sz="0" w:space="0" w:color="auto"/>
        <w:right w:val="none" w:sz="0" w:space="0" w:color="auto"/>
      </w:divBdr>
    </w:div>
    <w:div w:id="1825315985">
      <w:bodyDiv w:val="1"/>
      <w:marLeft w:val="0"/>
      <w:marRight w:val="0"/>
      <w:marTop w:val="0"/>
      <w:marBottom w:val="0"/>
      <w:divBdr>
        <w:top w:val="none" w:sz="0" w:space="0" w:color="auto"/>
        <w:left w:val="none" w:sz="0" w:space="0" w:color="auto"/>
        <w:bottom w:val="none" w:sz="0" w:space="0" w:color="auto"/>
        <w:right w:val="none" w:sz="0" w:space="0" w:color="auto"/>
      </w:divBdr>
    </w:div>
    <w:div w:id="1847479259">
      <w:bodyDiv w:val="1"/>
      <w:marLeft w:val="0"/>
      <w:marRight w:val="0"/>
      <w:marTop w:val="0"/>
      <w:marBottom w:val="0"/>
      <w:divBdr>
        <w:top w:val="none" w:sz="0" w:space="0" w:color="auto"/>
        <w:left w:val="none" w:sz="0" w:space="0" w:color="auto"/>
        <w:bottom w:val="none" w:sz="0" w:space="0" w:color="auto"/>
        <w:right w:val="none" w:sz="0" w:space="0" w:color="auto"/>
      </w:divBdr>
    </w:div>
    <w:div w:id="1850606636">
      <w:bodyDiv w:val="1"/>
      <w:marLeft w:val="0"/>
      <w:marRight w:val="0"/>
      <w:marTop w:val="0"/>
      <w:marBottom w:val="0"/>
      <w:divBdr>
        <w:top w:val="none" w:sz="0" w:space="0" w:color="auto"/>
        <w:left w:val="none" w:sz="0" w:space="0" w:color="auto"/>
        <w:bottom w:val="none" w:sz="0" w:space="0" w:color="auto"/>
        <w:right w:val="none" w:sz="0" w:space="0" w:color="auto"/>
      </w:divBdr>
    </w:div>
    <w:div w:id="1881670320">
      <w:bodyDiv w:val="1"/>
      <w:marLeft w:val="0"/>
      <w:marRight w:val="0"/>
      <w:marTop w:val="0"/>
      <w:marBottom w:val="0"/>
      <w:divBdr>
        <w:top w:val="none" w:sz="0" w:space="0" w:color="auto"/>
        <w:left w:val="none" w:sz="0" w:space="0" w:color="auto"/>
        <w:bottom w:val="none" w:sz="0" w:space="0" w:color="auto"/>
        <w:right w:val="none" w:sz="0" w:space="0" w:color="auto"/>
      </w:divBdr>
    </w:div>
    <w:div w:id="2001692443">
      <w:bodyDiv w:val="1"/>
      <w:marLeft w:val="0"/>
      <w:marRight w:val="0"/>
      <w:marTop w:val="0"/>
      <w:marBottom w:val="0"/>
      <w:divBdr>
        <w:top w:val="none" w:sz="0" w:space="0" w:color="auto"/>
        <w:left w:val="none" w:sz="0" w:space="0" w:color="auto"/>
        <w:bottom w:val="none" w:sz="0" w:space="0" w:color="auto"/>
        <w:right w:val="none" w:sz="0" w:space="0" w:color="auto"/>
      </w:divBdr>
    </w:div>
    <w:div w:id="2081634852">
      <w:bodyDiv w:val="1"/>
      <w:marLeft w:val="0"/>
      <w:marRight w:val="0"/>
      <w:marTop w:val="0"/>
      <w:marBottom w:val="0"/>
      <w:divBdr>
        <w:top w:val="none" w:sz="0" w:space="0" w:color="auto"/>
        <w:left w:val="none" w:sz="0" w:space="0" w:color="auto"/>
        <w:bottom w:val="none" w:sz="0" w:space="0" w:color="auto"/>
        <w:right w:val="none" w:sz="0" w:space="0" w:color="auto"/>
      </w:divBdr>
    </w:div>
    <w:div w:id="2086367466">
      <w:bodyDiv w:val="1"/>
      <w:marLeft w:val="0"/>
      <w:marRight w:val="0"/>
      <w:marTop w:val="0"/>
      <w:marBottom w:val="0"/>
      <w:divBdr>
        <w:top w:val="none" w:sz="0" w:space="0" w:color="auto"/>
        <w:left w:val="none" w:sz="0" w:space="0" w:color="auto"/>
        <w:bottom w:val="none" w:sz="0" w:space="0" w:color="auto"/>
        <w:right w:val="none" w:sz="0" w:space="0" w:color="auto"/>
      </w:divBdr>
    </w:div>
    <w:div w:id="213656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BA85F447B164191BB36C258697B67" ma:contentTypeVersion="15" ma:contentTypeDescription="Create a new document." ma:contentTypeScope="" ma:versionID="56626a0aa0f3e7bad239f077cea5b66d">
  <xsd:schema xmlns:xsd="http://www.w3.org/2001/XMLSchema" xmlns:xs="http://www.w3.org/2001/XMLSchema" xmlns:p="http://schemas.microsoft.com/office/2006/metadata/properties" xmlns:ns2="4ad138b4-2b68-4b70-945d-07f8f18b1c9a" xmlns:ns3="3c474641-ec36-472f-b125-6b1b0910eaa4" targetNamespace="http://schemas.microsoft.com/office/2006/metadata/properties" ma:root="true" ma:fieldsID="7372d10777c0e8894098d755164b1a49" ns2:_="" ns3:_="">
    <xsd:import namespace="4ad138b4-2b68-4b70-945d-07f8f18b1c9a"/>
    <xsd:import namespace="3c474641-ec36-472f-b125-6b1b0910e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format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138b4-2b68-4b70-945d-07f8f18b1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tion" ma:index="12" nillable="true" ma:displayName="Information" ma:format="Dropdown" ma:internalName="Informatio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74641-ec36-472f-b125-6b1b0910e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4ad138b4-2b68-4b70-945d-07f8f18b1c9a" xsi:nil="true"/>
  </documentManagement>
</p:properties>
</file>

<file path=customXml/itemProps1.xml><?xml version="1.0" encoding="utf-8"?>
<ds:datastoreItem xmlns:ds="http://schemas.openxmlformats.org/officeDocument/2006/customXml" ds:itemID="{D603915C-FDB7-4D19-9A01-E0360AEC4E96}">
  <ds:schemaRefs>
    <ds:schemaRef ds:uri="http://schemas.microsoft.com/sharepoint/v3/contenttype/forms"/>
  </ds:schemaRefs>
</ds:datastoreItem>
</file>

<file path=customXml/itemProps2.xml><?xml version="1.0" encoding="utf-8"?>
<ds:datastoreItem xmlns:ds="http://schemas.openxmlformats.org/officeDocument/2006/customXml" ds:itemID="{52456958-DB7A-4720-9B2B-DE05F5A60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138b4-2b68-4b70-945d-07f8f18b1c9a"/>
    <ds:schemaRef ds:uri="3c474641-ec36-472f-b125-6b1b0910e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E72ED-0968-4EE8-94CA-6F76A0F344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c474641-ec36-472f-b125-6b1b0910eaa4"/>
    <ds:schemaRef ds:uri="4ad138b4-2b68-4b70-945d-07f8f18b1c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Larner</dc:creator>
  <cp:keywords/>
  <dc:description/>
  <cp:lastModifiedBy>Graham Ross</cp:lastModifiedBy>
  <cp:revision>2</cp:revision>
  <dcterms:created xsi:type="dcterms:W3CDTF">2021-09-09T10:22:00Z</dcterms:created>
  <dcterms:modified xsi:type="dcterms:W3CDTF">2021-09-09T10:22:00Z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0x01010026DBA85F447B164191BB36C258697B67</vt:lpwstr>
  </property>
</Properties>
</file>